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764E" w14:textId="77777777" w:rsidR="00CE0BEA" w:rsidRDefault="00CE0BEA" w:rsidP="000C2307"/>
    <w:p w14:paraId="2AA2482F" w14:textId="77777777" w:rsidR="00187AFF" w:rsidRDefault="00CE0BEA" w:rsidP="00CE0BEA">
      <w:pPr>
        <w:jc w:val="center"/>
      </w:pPr>
      <w:r>
        <w:t>Oklahoma Special Olympic</w:t>
      </w:r>
    </w:p>
    <w:p w14:paraId="2EB7EF3F" w14:textId="77777777" w:rsidR="00CE0BEA" w:rsidRDefault="00CE0BEA" w:rsidP="00CE0BEA">
      <w:pPr>
        <w:jc w:val="center"/>
      </w:pPr>
      <w:r>
        <w:t>Tennis Rules</w:t>
      </w:r>
    </w:p>
    <w:p w14:paraId="6161FD64" w14:textId="77777777" w:rsidR="00CE0BEA" w:rsidRDefault="00CE0BEA" w:rsidP="00CE0BEA">
      <w:pPr>
        <w:jc w:val="center"/>
      </w:pPr>
    </w:p>
    <w:p w14:paraId="0742E20D" w14:textId="77777777" w:rsidR="00CE0BEA" w:rsidRPr="00453208" w:rsidRDefault="00CE0BEA" w:rsidP="00CE0BEA">
      <w:pPr>
        <w:pStyle w:val="NormalWeb"/>
        <w:numPr>
          <w:ilvl w:val="0"/>
          <w:numId w:val="1"/>
        </w:numPr>
        <w:rPr>
          <w:rFonts w:ascii="Arial" w:hAnsi="Arial" w:cs="Arial"/>
          <w:bCs/>
          <w:sz w:val="20"/>
          <w:szCs w:val="20"/>
        </w:rPr>
      </w:pPr>
      <w:r w:rsidRPr="00453208">
        <w:rPr>
          <w:rFonts w:ascii="Arial" w:hAnsi="Arial" w:cs="Arial"/>
          <w:bCs/>
          <w:sz w:val="20"/>
          <w:szCs w:val="20"/>
        </w:rPr>
        <w:t xml:space="preserve">GOVERNING RULES </w:t>
      </w:r>
    </w:p>
    <w:p w14:paraId="2BE6BA21" w14:textId="77777777" w:rsidR="00CE0BEA" w:rsidRPr="00453208" w:rsidRDefault="00CE0BEA" w:rsidP="00CE0BEA">
      <w:pPr>
        <w:pStyle w:val="NormalWeb"/>
        <w:ind w:left="720"/>
        <w:rPr>
          <w:rFonts w:ascii="Arial" w:hAnsi="Arial" w:cs="Arial"/>
          <w:bCs/>
          <w:sz w:val="20"/>
          <w:szCs w:val="20"/>
        </w:rPr>
      </w:pPr>
      <w:r w:rsidRPr="00453208">
        <w:rPr>
          <w:rFonts w:ascii="Arial" w:hAnsi="Arial" w:cs="Arial"/>
          <w:bCs/>
          <w:sz w:val="20"/>
          <w:szCs w:val="20"/>
        </w:rPr>
        <w:t xml:space="preserve">The Official Special Olympics Sports Rules for Tennis shall govern all Special Olympics competitions. As an international sports program, Special Olympics has created these rules based upon International Tennis Federation (ITF) Rules for tennis found at http://www.itftennis.com/. ITF or National Governing Body (NGB) rules shall be employed except when they are in conflict with the Official Special Olympics Sports Rules for Tennis or Article I. In such cases, the Official Special Olympics Sports Rules for Tennis shall apply. </w:t>
      </w:r>
    </w:p>
    <w:p w14:paraId="4D7F60AD" w14:textId="77777777" w:rsidR="00CE0BEA" w:rsidRPr="00453208" w:rsidRDefault="00CE0BEA" w:rsidP="00CE0BEA">
      <w:pPr>
        <w:pStyle w:val="NormalWeb"/>
        <w:numPr>
          <w:ilvl w:val="0"/>
          <w:numId w:val="1"/>
        </w:numPr>
        <w:rPr>
          <w:rFonts w:ascii="Arial" w:hAnsi="Arial" w:cs="Arial"/>
          <w:bCs/>
          <w:sz w:val="20"/>
          <w:szCs w:val="20"/>
        </w:rPr>
      </w:pPr>
      <w:r w:rsidRPr="00453208">
        <w:rPr>
          <w:rFonts w:ascii="Arial" w:hAnsi="Arial" w:cs="Arial"/>
          <w:bCs/>
          <w:sz w:val="20"/>
          <w:szCs w:val="20"/>
        </w:rPr>
        <w:t xml:space="preserve">OFFICIAL EVENTS </w:t>
      </w:r>
    </w:p>
    <w:p w14:paraId="2AAC9AC6" w14:textId="77777777" w:rsidR="00CE0BEA" w:rsidRPr="00453208" w:rsidRDefault="00CE0BEA" w:rsidP="00CE0BEA">
      <w:pPr>
        <w:pStyle w:val="NormalWeb"/>
        <w:ind w:left="720"/>
        <w:rPr>
          <w:rFonts w:ascii="Arial" w:hAnsi="Arial" w:cs="Arial"/>
          <w:bCs/>
          <w:sz w:val="20"/>
          <w:szCs w:val="20"/>
        </w:rPr>
      </w:pPr>
      <w:r w:rsidRPr="00453208">
        <w:rPr>
          <w:rFonts w:ascii="Arial" w:hAnsi="Arial" w:cs="Arial"/>
          <w:bCs/>
          <w:sz w:val="20"/>
          <w:szCs w:val="20"/>
        </w:rPr>
        <w:t>The range of events is intended to offer competition opportunities for athletes of all abilities. Programs may determine the events offered and, if required, guidelines for the management of those events. Coaches are responsible for providing training and event selection appropriate to each athlete’s skill and interest.  The following is a list of official events available in Special Olympics:</w:t>
      </w:r>
    </w:p>
    <w:p w14:paraId="3ABA742C" w14:textId="77777777" w:rsidR="00CE0BEA" w:rsidRPr="00453208" w:rsidRDefault="00CE0BEA" w:rsidP="00CE0BEA">
      <w:pPr>
        <w:pStyle w:val="NormalWeb"/>
        <w:ind w:left="720"/>
        <w:rPr>
          <w:rFonts w:ascii="Arial" w:hAnsi="Arial" w:cs="Arial"/>
          <w:bCs/>
          <w:sz w:val="20"/>
          <w:szCs w:val="20"/>
        </w:rPr>
      </w:pPr>
      <w:r w:rsidRPr="00453208">
        <w:rPr>
          <w:rFonts w:ascii="Arial" w:hAnsi="Arial" w:cs="Arial"/>
          <w:bCs/>
          <w:sz w:val="20"/>
          <w:szCs w:val="20"/>
        </w:rPr>
        <w:t>2.1</w:t>
      </w:r>
      <w:r w:rsidRPr="00453208">
        <w:rPr>
          <w:rFonts w:ascii="Arial" w:hAnsi="Arial" w:cs="Arial"/>
          <w:bCs/>
          <w:sz w:val="20"/>
          <w:szCs w:val="20"/>
        </w:rPr>
        <w:tab/>
        <w:t>Individual Skills Competition</w:t>
      </w:r>
      <w:r w:rsidR="00324CF0" w:rsidRPr="00453208">
        <w:rPr>
          <w:rFonts w:ascii="Arial" w:hAnsi="Arial" w:cs="Arial"/>
          <w:bCs/>
          <w:sz w:val="20"/>
          <w:szCs w:val="20"/>
        </w:rPr>
        <w:t xml:space="preserve"> – 36-foot court; Red ball</w:t>
      </w:r>
      <w:r w:rsidRPr="00453208">
        <w:rPr>
          <w:rFonts w:ascii="Arial" w:hAnsi="Arial" w:cs="Arial"/>
          <w:bCs/>
          <w:sz w:val="20"/>
          <w:szCs w:val="20"/>
        </w:rPr>
        <w:br/>
        <w:t>2.2</w:t>
      </w:r>
      <w:r w:rsidRPr="00453208">
        <w:rPr>
          <w:rFonts w:ascii="Arial" w:hAnsi="Arial" w:cs="Arial"/>
          <w:bCs/>
          <w:sz w:val="20"/>
          <w:szCs w:val="20"/>
        </w:rPr>
        <w:tab/>
        <w:t>Singles</w:t>
      </w:r>
      <w:r w:rsidR="00324CF0" w:rsidRPr="00453208">
        <w:rPr>
          <w:rFonts w:ascii="Arial" w:hAnsi="Arial" w:cs="Arial"/>
          <w:bCs/>
          <w:sz w:val="20"/>
          <w:szCs w:val="20"/>
        </w:rPr>
        <w:t xml:space="preserve"> – 36-foot court; Red ball</w:t>
      </w:r>
      <w:r w:rsidRPr="00453208">
        <w:rPr>
          <w:rFonts w:ascii="Arial" w:hAnsi="Arial" w:cs="Arial"/>
          <w:bCs/>
          <w:sz w:val="20"/>
          <w:szCs w:val="20"/>
        </w:rPr>
        <w:br/>
        <w:t>2.3</w:t>
      </w:r>
      <w:r w:rsidRPr="00453208">
        <w:rPr>
          <w:rFonts w:ascii="Arial" w:hAnsi="Arial" w:cs="Arial"/>
          <w:bCs/>
          <w:sz w:val="20"/>
          <w:szCs w:val="20"/>
        </w:rPr>
        <w:tab/>
        <w:t>Coed Doubles</w:t>
      </w:r>
      <w:r w:rsidR="00324CF0" w:rsidRPr="00453208">
        <w:rPr>
          <w:rFonts w:ascii="Arial" w:hAnsi="Arial" w:cs="Arial"/>
          <w:bCs/>
          <w:sz w:val="20"/>
          <w:szCs w:val="20"/>
        </w:rPr>
        <w:t>– 60-foot court; Orange ball</w:t>
      </w:r>
      <w:r w:rsidRPr="00453208">
        <w:rPr>
          <w:rFonts w:ascii="Arial" w:hAnsi="Arial" w:cs="Arial"/>
          <w:bCs/>
          <w:sz w:val="20"/>
          <w:szCs w:val="20"/>
        </w:rPr>
        <w:br/>
        <w:t>2.4</w:t>
      </w:r>
      <w:r w:rsidRPr="00453208">
        <w:rPr>
          <w:rFonts w:ascii="Arial" w:hAnsi="Arial" w:cs="Arial"/>
          <w:bCs/>
          <w:sz w:val="20"/>
          <w:szCs w:val="20"/>
        </w:rPr>
        <w:tab/>
        <w:t>Unified Sports Doubles</w:t>
      </w:r>
      <w:r w:rsidR="00324CF0" w:rsidRPr="00453208">
        <w:rPr>
          <w:rFonts w:ascii="Arial" w:hAnsi="Arial" w:cs="Arial"/>
          <w:bCs/>
          <w:sz w:val="20"/>
          <w:szCs w:val="20"/>
        </w:rPr>
        <w:t>– 60-foot court; Orange ball</w:t>
      </w:r>
    </w:p>
    <w:p w14:paraId="1E079873" w14:textId="77777777" w:rsidR="00CE0BEA" w:rsidRPr="00453208" w:rsidRDefault="00CE0BEA" w:rsidP="00CE0BEA">
      <w:pPr>
        <w:pStyle w:val="NormalWeb"/>
        <w:ind w:left="360"/>
        <w:rPr>
          <w:rFonts w:ascii="Arial" w:hAnsi="Arial" w:cs="Arial"/>
          <w:bCs/>
          <w:sz w:val="20"/>
          <w:szCs w:val="20"/>
        </w:rPr>
      </w:pPr>
      <w:r w:rsidRPr="00453208">
        <w:rPr>
          <w:rFonts w:ascii="Arial" w:hAnsi="Arial" w:cs="Arial"/>
          <w:bCs/>
          <w:sz w:val="20"/>
          <w:szCs w:val="20"/>
        </w:rPr>
        <w:t>3.</w:t>
      </w:r>
      <w:r w:rsidRPr="00453208">
        <w:rPr>
          <w:rFonts w:ascii="Arial" w:hAnsi="Arial" w:cs="Arial"/>
          <w:bCs/>
          <w:sz w:val="20"/>
          <w:szCs w:val="20"/>
        </w:rPr>
        <w:tab/>
        <w:t>RULES OF COMPETITION</w:t>
      </w:r>
    </w:p>
    <w:p w14:paraId="24702CCD" w14:textId="77777777" w:rsidR="00324CF0" w:rsidRPr="00453208" w:rsidRDefault="00324CF0" w:rsidP="00324CF0">
      <w:pPr>
        <w:pStyle w:val="NormalWeb"/>
        <w:ind w:left="360"/>
        <w:rPr>
          <w:rFonts w:ascii="Arial" w:hAnsi="Arial" w:cs="Arial"/>
          <w:bCs/>
          <w:sz w:val="20"/>
          <w:szCs w:val="20"/>
        </w:rPr>
      </w:pPr>
      <w:r w:rsidRPr="00453208">
        <w:rPr>
          <w:rFonts w:ascii="Arial" w:hAnsi="Arial" w:cs="Arial"/>
          <w:bCs/>
          <w:sz w:val="20"/>
          <w:szCs w:val="20"/>
        </w:rPr>
        <w:tab/>
        <w:t>3.1</w:t>
      </w:r>
      <w:r w:rsidRPr="00453208">
        <w:rPr>
          <w:rFonts w:ascii="Arial" w:hAnsi="Arial" w:cs="Arial"/>
          <w:bCs/>
          <w:sz w:val="20"/>
          <w:szCs w:val="20"/>
        </w:rPr>
        <w:tab/>
        <w:t>Divisioning</w:t>
      </w:r>
      <w:r w:rsidRPr="00453208">
        <w:rPr>
          <w:rFonts w:ascii="Arial" w:hAnsi="Arial" w:cs="Arial"/>
          <w:bCs/>
          <w:sz w:val="20"/>
          <w:szCs w:val="20"/>
        </w:rPr>
        <w:br/>
      </w:r>
      <w:r w:rsidRPr="00453208">
        <w:rPr>
          <w:rFonts w:ascii="Arial" w:hAnsi="Arial" w:cs="Arial"/>
          <w:bCs/>
          <w:sz w:val="20"/>
          <w:szCs w:val="20"/>
        </w:rPr>
        <w:br/>
      </w:r>
      <w:r w:rsidRPr="00453208">
        <w:rPr>
          <w:rFonts w:ascii="Arial" w:hAnsi="Arial" w:cs="Arial"/>
          <w:bCs/>
          <w:sz w:val="20"/>
          <w:szCs w:val="20"/>
        </w:rPr>
        <w:tab/>
      </w:r>
      <w:r w:rsidRPr="00453208">
        <w:rPr>
          <w:rFonts w:ascii="Arial" w:hAnsi="Arial" w:cs="Arial"/>
          <w:bCs/>
          <w:sz w:val="20"/>
          <w:szCs w:val="20"/>
        </w:rPr>
        <w:tab/>
        <w:t>3.1.1</w:t>
      </w:r>
      <w:r w:rsidRPr="00453208">
        <w:rPr>
          <w:rFonts w:ascii="Arial" w:hAnsi="Arial" w:cs="Arial"/>
          <w:bCs/>
          <w:sz w:val="20"/>
          <w:szCs w:val="20"/>
        </w:rPr>
        <w:tab/>
        <w:t>Competitors can register for any two events listed in 2.1-2.4</w:t>
      </w:r>
    </w:p>
    <w:p w14:paraId="7E7370B6" w14:textId="77777777" w:rsidR="00324CF0" w:rsidRPr="00453208" w:rsidRDefault="00324CF0" w:rsidP="00324CF0">
      <w:pPr>
        <w:pStyle w:val="NormalWeb"/>
        <w:ind w:left="720"/>
        <w:rPr>
          <w:rFonts w:ascii="Arial" w:hAnsi="Arial" w:cs="Arial"/>
          <w:bCs/>
          <w:sz w:val="20"/>
          <w:szCs w:val="20"/>
        </w:rPr>
      </w:pPr>
      <w:r w:rsidRPr="00453208">
        <w:rPr>
          <w:rFonts w:ascii="Arial" w:hAnsi="Arial" w:cs="Arial"/>
          <w:bCs/>
          <w:sz w:val="20"/>
          <w:szCs w:val="20"/>
        </w:rPr>
        <w:t>3.2</w:t>
      </w:r>
      <w:r w:rsidRPr="00453208">
        <w:rPr>
          <w:rFonts w:ascii="Arial" w:hAnsi="Arial" w:cs="Arial"/>
          <w:bCs/>
          <w:sz w:val="20"/>
          <w:szCs w:val="20"/>
        </w:rPr>
        <w:tab/>
        <w:t>Match Play</w:t>
      </w:r>
    </w:p>
    <w:p w14:paraId="2DB7F7D2" w14:textId="77777777" w:rsidR="00324CF0" w:rsidRPr="00453208" w:rsidRDefault="00324CF0" w:rsidP="00324CF0">
      <w:pPr>
        <w:pStyle w:val="NormalWeb"/>
        <w:ind w:left="2160" w:hanging="720"/>
        <w:rPr>
          <w:rFonts w:ascii="Arial" w:hAnsi="Arial" w:cs="Arial"/>
          <w:bCs/>
          <w:sz w:val="20"/>
          <w:szCs w:val="20"/>
        </w:rPr>
      </w:pPr>
      <w:r w:rsidRPr="00453208">
        <w:rPr>
          <w:rFonts w:ascii="Arial" w:hAnsi="Arial" w:cs="Arial"/>
          <w:bCs/>
          <w:sz w:val="20"/>
          <w:szCs w:val="20"/>
        </w:rPr>
        <w:t>3.2.1</w:t>
      </w:r>
      <w:r w:rsidRPr="00453208">
        <w:rPr>
          <w:rFonts w:ascii="Arial" w:hAnsi="Arial" w:cs="Arial"/>
          <w:bCs/>
          <w:sz w:val="20"/>
          <w:szCs w:val="20"/>
        </w:rPr>
        <w:tab/>
        <w:t xml:space="preserve">Two short sets using no-ad scoring with a 7-point match tie break to decide the match.  In a short set, the first player/team who reaches 4 games wins that set.  If set score is 3-all, the next game wins the set.  When the score in a match is one set all, one 7-point tiebreak game shall be played to decide the match.  </w:t>
      </w:r>
      <w:r w:rsidRPr="00453208">
        <w:rPr>
          <w:rFonts w:ascii="Arial" w:hAnsi="Arial" w:cs="Arial"/>
          <w:bCs/>
          <w:sz w:val="20"/>
          <w:szCs w:val="20"/>
        </w:rPr>
        <w:br/>
        <w:t>3.2.2</w:t>
      </w:r>
      <w:r w:rsidRPr="00453208">
        <w:rPr>
          <w:rFonts w:ascii="Arial" w:hAnsi="Arial" w:cs="Arial"/>
          <w:bCs/>
          <w:sz w:val="20"/>
          <w:szCs w:val="20"/>
        </w:rPr>
        <w:tab/>
      </w:r>
    </w:p>
    <w:p w14:paraId="05AAF6F4" w14:textId="77777777" w:rsidR="00324CF0" w:rsidRPr="00453208" w:rsidRDefault="00324CF0" w:rsidP="00324CF0">
      <w:pPr>
        <w:pStyle w:val="NormalWeb"/>
        <w:ind w:left="2160" w:hanging="720"/>
        <w:rPr>
          <w:rFonts w:ascii="Arial" w:hAnsi="Arial" w:cs="Arial"/>
          <w:bCs/>
          <w:sz w:val="20"/>
          <w:szCs w:val="20"/>
        </w:rPr>
      </w:pPr>
      <w:r w:rsidRPr="00453208">
        <w:rPr>
          <w:rFonts w:ascii="Arial" w:hAnsi="Arial" w:cs="Arial"/>
          <w:bCs/>
          <w:sz w:val="20"/>
          <w:szCs w:val="20"/>
        </w:rPr>
        <w:t>3.2.2</w:t>
      </w:r>
      <w:r w:rsidRPr="00453208">
        <w:rPr>
          <w:rFonts w:ascii="Arial" w:hAnsi="Arial" w:cs="Arial"/>
          <w:bCs/>
          <w:sz w:val="20"/>
          <w:szCs w:val="20"/>
        </w:rPr>
        <w:tab/>
        <w:t>The No-ad scoring system will be used for all match play.  The first player to win four points wins the game, with the seventh point of a game becoming a game point for each player.</w:t>
      </w:r>
    </w:p>
    <w:p w14:paraId="0AD0A2F2" w14:textId="77777777" w:rsidR="00DD2A91" w:rsidRPr="00453208" w:rsidRDefault="00DD2A91" w:rsidP="00DD2A91">
      <w:pPr>
        <w:pStyle w:val="NormalWeb"/>
        <w:ind w:left="1440" w:hanging="720"/>
        <w:rPr>
          <w:rFonts w:ascii="Arial" w:hAnsi="Arial" w:cs="Arial"/>
          <w:bCs/>
          <w:sz w:val="20"/>
          <w:szCs w:val="20"/>
        </w:rPr>
      </w:pPr>
      <w:r w:rsidRPr="00453208">
        <w:rPr>
          <w:rFonts w:ascii="Arial" w:hAnsi="Arial" w:cs="Arial"/>
          <w:bCs/>
          <w:sz w:val="20"/>
          <w:szCs w:val="20"/>
        </w:rPr>
        <w:t>3.3</w:t>
      </w:r>
      <w:r w:rsidRPr="00453208">
        <w:rPr>
          <w:rFonts w:ascii="Arial" w:hAnsi="Arial" w:cs="Arial"/>
          <w:bCs/>
          <w:sz w:val="20"/>
          <w:szCs w:val="20"/>
        </w:rPr>
        <w:tab/>
        <w:t>No-Ad Scoring</w:t>
      </w:r>
    </w:p>
    <w:p w14:paraId="0107C927" w14:textId="77777777" w:rsidR="00DD2A91" w:rsidRPr="00453208" w:rsidRDefault="00DD2A91" w:rsidP="00DD2A91">
      <w:pPr>
        <w:spacing w:before="100" w:beforeAutospacing="1" w:after="100" w:afterAutospacing="1"/>
        <w:ind w:left="720" w:firstLine="720"/>
        <w:rPr>
          <w:rFonts w:ascii="Arial" w:eastAsia="Times New Roman" w:hAnsi="Arial" w:cs="Arial"/>
          <w:sz w:val="20"/>
          <w:szCs w:val="20"/>
        </w:rPr>
      </w:pPr>
      <w:r w:rsidRPr="00453208">
        <w:rPr>
          <w:rFonts w:ascii="Arial" w:eastAsia="Times New Roman" w:hAnsi="Arial" w:cs="Arial"/>
          <w:sz w:val="20"/>
          <w:szCs w:val="20"/>
        </w:rPr>
        <w:t>3.3.1</w:t>
      </w:r>
      <w:r w:rsidRPr="00453208">
        <w:rPr>
          <w:rFonts w:ascii="Arial" w:eastAsia="Times New Roman" w:hAnsi="Arial" w:cs="Arial"/>
          <w:sz w:val="20"/>
          <w:szCs w:val="20"/>
        </w:rPr>
        <w:tab/>
      </w:r>
      <w:r w:rsidRPr="00DD2A91">
        <w:rPr>
          <w:rFonts w:ascii="Arial" w:eastAsia="Times New Roman" w:hAnsi="Arial" w:cs="Arial"/>
          <w:sz w:val="20"/>
          <w:szCs w:val="20"/>
        </w:rPr>
        <w:t>Singles Matches</w:t>
      </w:r>
    </w:p>
    <w:p w14:paraId="22BC893A" w14:textId="77777777" w:rsidR="00DD2A91" w:rsidRPr="00453208" w:rsidRDefault="00DD2A91" w:rsidP="00DD2A91">
      <w:pPr>
        <w:spacing w:before="100" w:beforeAutospacing="1" w:after="100" w:afterAutospacing="1"/>
        <w:ind w:left="2880" w:hanging="720"/>
        <w:rPr>
          <w:rFonts w:ascii="Arial" w:eastAsia="Times New Roman" w:hAnsi="Arial" w:cs="Arial"/>
          <w:sz w:val="20"/>
          <w:szCs w:val="20"/>
        </w:rPr>
      </w:pPr>
      <w:r w:rsidRPr="00453208">
        <w:rPr>
          <w:rFonts w:ascii="Arial" w:eastAsia="Times New Roman" w:hAnsi="Arial" w:cs="Arial"/>
          <w:sz w:val="20"/>
          <w:szCs w:val="20"/>
        </w:rPr>
        <w:t>3.3.1.1</w:t>
      </w:r>
      <w:r w:rsidRPr="00453208">
        <w:rPr>
          <w:rFonts w:ascii="Arial" w:eastAsia="Times New Roman" w:hAnsi="Arial" w:cs="Arial"/>
          <w:sz w:val="20"/>
          <w:szCs w:val="20"/>
        </w:rPr>
        <w:tab/>
      </w:r>
      <w:r w:rsidRPr="00DD2A91">
        <w:rPr>
          <w:rFonts w:ascii="Arial" w:eastAsia="Times New Roman" w:hAnsi="Arial" w:cs="Arial"/>
          <w:sz w:val="20"/>
          <w:szCs w:val="20"/>
        </w:rPr>
        <w:t xml:space="preserve">The receiver has the choice of advantage court or deuce court, the service on the seventh point, is to be delivered to the nominated court. </w:t>
      </w:r>
    </w:p>
    <w:p w14:paraId="35E9486B" w14:textId="77777777" w:rsidR="00DD2A91" w:rsidRPr="00453208" w:rsidRDefault="00DD2A91" w:rsidP="00DD2A91">
      <w:pPr>
        <w:spacing w:before="100" w:beforeAutospacing="1" w:after="100" w:afterAutospacing="1"/>
        <w:ind w:left="720" w:firstLine="720"/>
        <w:rPr>
          <w:rFonts w:ascii="Arial" w:eastAsia="Times New Roman" w:hAnsi="Arial" w:cs="Arial"/>
          <w:sz w:val="20"/>
          <w:szCs w:val="20"/>
        </w:rPr>
      </w:pPr>
      <w:r w:rsidRPr="00453208">
        <w:rPr>
          <w:rFonts w:ascii="Arial" w:eastAsia="Times New Roman" w:hAnsi="Arial" w:cs="Arial"/>
          <w:sz w:val="20"/>
          <w:szCs w:val="20"/>
        </w:rPr>
        <w:lastRenderedPageBreak/>
        <w:t>3.3.2</w:t>
      </w:r>
      <w:r w:rsidRPr="00453208">
        <w:rPr>
          <w:rFonts w:ascii="Arial" w:eastAsia="Times New Roman" w:hAnsi="Arial" w:cs="Arial"/>
          <w:sz w:val="20"/>
          <w:szCs w:val="20"/>
        </w:rPr>
        <w:tab/>
      </w:r>
      <w:r w:rsidRPr="00DD2A91">
        <w:rPr>
          <w:rFonts w:ascii="Arial" w:eastAsia="Times New Roman" w:hAnsi="Arial" w:cs="Arial"/>
          <w:sz w:val="20"/>
          <w:szCs w:val="20"/>
        </w:rPr>
        <w:t>Doubles Matches</w:t>
      </w:r>
    </w:p>
    <w:p w14:paraId="518C07C0" w14:textId="77777777" w:rsidR="00DD2A91" w:rsidRPr="00453208" w:rsidRDefault="00DD2A91" w:rsidP="00DD2A91">
      <w:pPr>
        <w:spacing w:before="100" w:beforeAutospacing="1" w:after="100" w:afterAutospacing="1"/>
        <w:ind w:left="2880" w:hanging="720"/>
        <w:rPr>
          <w:rFonts w:ascii="Arial" w:eastAsia="Times New Roman" w:hAnsi="Arial" w:cs="Arial"/>
          <w:sz w:val="20"/>
          <w:szCs w:val="20"/>
        </w:rPr>
      </w:pPr>
      <w:r w:rsidRPr="00453208">
        <w:rPr>
          <w:rFonts w:ascii="Arial" w:eastAsia="Times New Roman" w:hAnsi="Arial" w:cs="Arial"/>
          <w:sz w:val="20"/>
          <w:szCs w:val="20"/>
        </w:rPr>
        <w:t>3.3.2.1</w:t>
      </w:r>
      <w:r w:rsidRPr="00453208">
        <w:rPr>
          <w:rFonts w:ascii="Arial" w:eastAsia="Times New Roman" w:hAnsi="Arial" w:cs="Arial"/>
          <w:sz w:val="20"/>
          <w:szCs w:val="20"/>
        </w:rPr>
        <w:tab/>
      </w:r>
      <w:r w:rsidRPr="00DD2A91">
        <w:rPr>
          <w:rFonts w:ascii="Arial" w:eastAsia="Times New Roman" w:hAnsi="Arial" w:cs="Arial"/>
          <w:sz w:val="20"/>
          <w:szCs w:val="20"/>
        </w:rPr>
        <w:t xml:space="preserve">The receiving pair has the choice of advantage court or deuce court, the service on the seventh point, is to be delivered to player playing in the nominated court. </w:t>
      </w:r>
    </w:p>
    <w:p w14:paraId="04122EDD" w14:textId="77777777" w:rsidR="00DD2A91" w:rsidRPr="00453208" w:rsidRDefault="00DD2A91" w:rsidP="00DD2A91">
      <w:pPr>
        <w:spacing w:before="100" w:beforeAutospacing="1" w:after="100" w:afterAutospacing="1"/>
        <w:ind w:left="1440" w:hanging="900"/>
        <w:rPr>
          <w:rFonts w:ascii="Arial" w:eastAsia="Times New Roman" w:hAnsi="Arial" w:cs="Arial"/>
          <w:sz w:val="20"/>
          <w:szCs w:val="20"/>
        </w:rPr>
      </w:pPr>
      <w:r w:rsidRPr="00453208">
        <w:rPr>
          <w:rFonts w:ascii="Arial" w:eastAsia="Times New Roman" w:hAnsi="Arial" w:cs="Arial"/>
          <w:sz w:val="20"/>
          <w:szCs w:val="20"/>
        </w:rPr>
        <w:tab/>
        <w:t>3.3.3</w:t>
      </w:r>
      <w:r w:rsidRPr="00453208">
        <w:rPr>
          <w:rFonts w:ascii="Arial" w:eastAsia="Times New Roman" w:hAnsi="Arial" w:cs="Arial"/>
          <w:sz w:val="20"/>
          <w:szCs w:val="20"/>
        </w:rPr>
        <w:tab/>
        <w:t>Unified Doubles Matches</w:t>
      </w:r>
    </w:p>
    <w:p w14:paraId="489C8D28" w14:textId="77777777" w:rsidR="00DD2A91" w:rsidRPr="00453208" w:rsidRDefault="00DD2A91" w:rsidP="00DD2A91">
      <w:pPr>
        <w:spacing w:before="100" w:beforeAutospacing="1" w:after="100" w:afterAutospacing="1"/>
        <w:ind w:left="2880" w:hanging="720"/>
        <w:rPr>
          <w:rFonts w:ascii="Arial" w:eastAsia="Times New Roman" w:hAnsi="Arial" w:cs="Arial"/>
          <w:sz w:val="20"/>
          <w:szCs w:val="20"/>
        </w:rPr>
      </w:pPr>
      <w:r w:rsidRPr="00453208">
        <w:rPr>
          <w:rFonts w:ascii="Arial" w:eastAsia="Times New Roman" w:hAnsi="Arial" w:cs="Arial"/>
          <w:sz w:val="20"/>
          <w:szCs w:val="20"/>
        </w:rPr>
        <w:t>3.3.3.1</w:t>
      </w:r>
      <w:r w:rsidRPr="00453208">
        <w:rPr>
          <w:rFonts w:ascii="Arial" w:eastAsia="Times New Roman" w:hAnsi="Arial" w:cs="Arial"/>
          <w:sz w:val="20"/>
          <w:szCs w:val="20"/>
        </w:rPr>
        <w:tab/>
      </w:r>
      <w:r w:rsidRPr="00DD2A91">
        <w:rPr>
          <w:rFonts w:ascii="Arial" w:eastAsia="Times New Roman" w:hAnsi="Arial" w:cs="Arial"/>
          <w:sz w:val="20"/>
          <w:szCs w:val="20"/>
        </w:rPr>
        <w:t xml:space="preserve">The service on the seventh point is to be delivered athlete to athlete or partner to partner. </w:t>
      </w:r>
    </w:p>
    <w:p w14:paraId="38E00C33" w14:textId="77777777" w:rsidR="00DD2A91" w:rsidRPr="00453208" w:rsidRDefault="00DD2A91" w:rsidP="00DD2A91">
      <w:pPr>
        <w:spacing w:before="100" w:beforeAutospacing="1" w:after="100" w:afterAutospacing="1"/>
        <w:ind w:left="1440" w:hanging="720"/>
        <w:rPr>
          <w:rFonts w:ascii="Arial" w:eastAsia="Times New Roman" w:hAnsi="Arial" w:cs="Arial"/>
          <w:sz w:val="20"/>
          <w:szCs w:val="20"/>
        </w:rPr>
      </w:pPr>
      <w:r w:rsidRPr="00453208">
        <w:rPr>
          <w:rFonts w:ascii="Arial" w:eastAsia="Times New Roman" w:hAnsi="Arial" w:cs="Arial"/>
          <w:sz w:val="20"/>
          <w:szCs w:val="20"/>
        </w:rPr>
        <w:tab/>
        <w:t>3.3.4</w:t>
      </w:r>
      <w:r w:rsidRPr="00453208">
        <w:rPr>
          <w:rFonts w:ascii="Arial" w:eastAsia="Times New Roman" w:hAnsi="Arial" w:cs="Arial"/>
          <w:sz w:val="20"/>
          <w:szCs w:val="20"/>
        </w:rPr>
        <w:tab/>
        <w:t>Score Calling</w:t>
      </w:r>
    </w:p>
    <w:p w14:paraId="0640E41C" w14:textId="77777777" w:rsidR="00DD2A91" w:rsidRPr="00DD2A91" w:rsidRDefault="00DD2A91" w:rsidP="00DD2A91">
      <w:pPr>
        <w:spacing w:before="100" w:beforeAutospacing="1" w:after="100" w:afterAutospacing="1"/>
        <w:ind w:left="2880" w:hanging="720"/>
        <w:rPr>
          <w:rFonts w:ascii="Arial" w:eastAsia="Times New Roman" w:hAnsi="Arial" w:cs="Arial"/>
        </w:rPr>
      </w:pPr>
      <w:r w:rsidRPr="00453208">
        <w:rPr>
          <w:rFonts w:ascii="Arial" w:eastAsia="Times New Roman" w:hAnsi="Arial" w:cs="Arial"/>
          <w:sz w:val="20"/>
          <w:szCs w:val="20"/>
        </w:rPr>
        <w:t>3.3.4.1</w:t>
      </w:r>
      <w:r w:rsidRPr="00453208">
        <w:rPr>
          <w:rFonts w:ascii="Arial" w:eastAsia="Times New Roman" w:hAnsi="Arial" w:cs="Arial"/>
          <w:sz w:val="20"/>
          <w:szCs w:val="20"/>
        </w:rPr>
        <w:tab/>
      </w:r>
      <w:r w:rsidRPr="00DD2A91">
        <w:rPr>
          <w:rFonts w:ascii="Arial" w:eastAsia="Times New Roman" w:hAnsi="Arial" w:cs="Arial"/>
          <w:sz w:val="20"/>
          <w:szCs w:val="20"/>
        </w:rPr>
        <w:t xml:space="preserve">The score calling may be either in the conventional terms or simple numbers, i.e., “zero, one, two, three, game.” </w:t>
      </w:r>
    </w:p>
    <w:p w14:paraId="027BC903" w14:textId="77777777" w:rsidR="00DD2A91" w:rsidRPr="00453208" w:rsidRDefault="00DD2A91" w:rsidP="00DD2A91">
      <w:pPr>
        <w:pStyle w:val="NormalWeb"/>
        <w:ind w:left="720" w:hanging="720"/>
        <w:rPr>
          <w:rFonts w:ascii="Arial" w:hAnsi="Arial" w:cs="Arial"/>
          <w:bCs/>
          <w:sz w:val="20"/>
          <w:szCs w:val="20"/>
        </w:rPr>
      </w:pPr>
      <w:r w:rsidRPr="00453208">
        <w:rPr>
          <w:rFonts w:ascii="Arial" w:hAnsi="Arial" w:cs="Arial"/>
          <w:bCs/>
          <w:sz w:val="20"/>
          <w:szCs w:val="20"/>
        </w:rPr>
        <w:tab/>
        <w:t>3.4</w:t>
      </w:r>
      <w:r w:rsidRPr="00453208">
        <w:rPr>
          <w:rFonts w:ascii="Arial" w:hAnsi="Arial" w:cs="Arial"/>
          <w:bCs/>
          <w:sz w:val="20"/>
          <w:szCs w:val="20"/>
        </w:rPr>
        <w:tab/>
        <w:t>Coaching</w:t>
      </w:r>
    </w:p>
    <w:p w14:paraId="61DB2C77" w14:textId="77777777" w:rsidR="00453208" w:rsidRDefault="00DD2A91" w:rsidP="00453208">
      <w:pPr>
        <w:pStyle w:val="NormalWeb"/>
        <w:ind w:left="2160" w:hanging="720"/>
        <w:rPr>
          <w:rFonts w:ascii="Arial" w:hAnsi="Arial" w:cs="Arial"/>
          <w:sz w:val="20"/>
          <w:szCs w:val="20"/>
        </w:rPr>
      </w:pPr>
      <w:r w:rsidRPr="00453208">
        <w:rPr>
          <w:rFonts w:ascii="Arial" w:hAnsi="Arial" w:cs="Arial"/>
          <w:bCs/>
          <w:sz w:val="20"/>
          <w:szCs w:val="20"/>
        </w:rPr>
        <w:t>3.4.1</w:t>
      </w:r>
      <w:r w:rsidRPr="00453208">
        <w:rPr>
          <w:rFonts w:ascii="Arial" w:hAnsi="Arial" w:cs="Arial"/>
          <w:bCs/>
          <w:sz w:val="20"/>
          <w:szCs w:val="20"/>
        </w:rPr>
        <w:tab/>
      </w:r>
      <w:r w:rsidR="00453208" w:rsidRPr="00453208">
        <w:rPr>
          <w:rFonts w:ascii="Arial" w:hAnsi="Arial" w:cs="Arial"/>
          <w:sz w:val="20"/>
          <w:szCs w:val="20"/>
        </w:rPr>
        <w:t xml:space="preserve">One designated Special Olympics coach may sit on court, (off the playing surface, in a chair located at the net post next to the umpire’s chair) and may coach a player when the players change ends at the end of every odd game and during the three-minute rest period prior to the deciding tie-break, and not during a tie-break game. Changes of ends must be completed within 90 seconds. </w:t>
      </w:r>
    </w:p>
    <w:p w14:paraId="3045A9CD" w14:textId="77777777" w:rsidR="00453208" w:rsidRPr="00453208" w:rsidRDefault="00453208" w:rsidP="00453208">
      <w:pPr>
        <w:pStyle w:val="NormalWeb"/>
        <w:ind w:left="2160" w:hanging="720"/>
        <w:rPr>
          <w:rFonts w:ascii="Arial" w:hAnsi="Arial" w:cs="Arial"/>
        </w:rPr>
      </w:pPr>
      <w:r>
        <w:rPr>
          <w:rFonts w:ascii="Arial" w:hAnsi="Arial" w:cs="Arial"/>
          <w:sz w:val="20"/>
          <w:szCs w:val="20"/>
        </w:rPr>
        <w:t>3.4.2</w:t>
      </w:r>
      <w:r>
        <w:rPr>
          <w:rFonts w:ascii="Arial" w:hAnsi="Arial" w:cs="Arial"/>
          <w:sz w:val="20"/>
          <w:szCs w:val="20"/>
        </w:rPr>
        <w:tab/>
        <w:t>Scoring Assistance.  Special Olympic coaches may assist with scoring throughout the duration of the match.  However, no coaching outside the parameters of 3.4.1.</w:t>
      </w:r>
    </w:p>
    <w:p w14:paraId="7B8FDC69" w14:textId="77777777" w:rsidR="00DD2A91" w:rsidRPr="00A36BD0" w:rsidRDefault="00453208" w:rsidP="00DD2A91">
      <w:pPr>
        <w:pStyle w:val="NormalWeb"/>
        <w:ind w:left="720" w:hanging="720"/>
        <w:rPr>
          <w:rFonts w:ascii="Arial" w:hAnsi="Arial" w:cs="Arial"/>
          <w:bCs/>
          <w:sz w:val="20"/>
          <w:szCs w:val="20"/>
        </w:rPr>
      </w:pPr>
      <w:r>
        <w:rPr>
          <w:rFonts w:ascii="Ubuntu" w:hAnsi="Ubuntu"/>
          <w:bCs/>
          <w:sz w:val="20"/>
          <w:szCs w:val="20"/>
        </w:rPr>
        <w:tab/>
      </w:r>
      <w:r w:rsidRPr="00A36BD0">
        <w:rPr>
          <w:rFonts w:ascii="Arial" w:hAnsi="Arial" w:cs="Arial"/>
          <w:bCs/>
          <w:sz w:val="20"/>
          <w:szCs w:val="20"/>
        </w:rPr>
        <w:t>3.5</w:t>
      </w:r>
      <w:r w:rsidRPr="00A36BD0">
        <w:rPr>
          <w:rFonts w:ascii="Arial" w:hAnsi="Arial" w:cs="Arial"/>
          <w:bCs/>
          <w:sz w:val="20"/>
          <w:szCs w:val="20"/>
        </w:rPr>
        <w:tab/>
        <w:t>Draw Formats</w:t>
      </w:r>
    </w:p>
    <w:p w14:paraId="59079829" w14:textId="77777777" w:rsidR="00453208" w:rsidRPr="00A36BD0" w:rsidRDefault="00453208" w:rsidP="00453208">
      <w:pPr>
        <w:pStyle w:val="NormalWeb"/>
        <w:ind w:left="2160" w:hanging="720"/>
        <w:rPr>
          <w:rFonts w:ascii="Arial" w:hAnsi="Arial" w:cs="Arial"/>
          <w:bCs/>
          <w:sz w:val="20"/>
          <w:szCs w:val="20"/>
        </w:rPr>
      </w:pPr>
      <w:r w:rsidRPr="00A36BD0">
        <w:rPr>
          <w:rFonts w:ascii="Arial" w:hAnsi="Arial" w:cs="Arial"/>
          <w:bCs/>
          <w:sz w:val="20"/>
          <w:szCs w:val="20"/>
        </w:rPr>
        <w:t>3.5.1</w:t>
      </w:r>
      <w:r w:rsidRPr="00A36BD0">
        <w:rPr>
          <w:rFonts w:ascii="Arial" w:hAnsi="Arial" w:cs="Arial"/>
          <w:bCs/>
          <w:sz w:val="20"/>
          <w:szCs w:val="20"/>
        </w:rPr>
        <w:tab/>
        <w:t>All draws for singles, coed doubles and unified doubles shall be in non-elimination format.  Approved draws are round robin brackets are compass draws.</w:t>
      </w:r>
    </w:p>
    <w:p w14:paraId="13654C04" w14:textId="77777777" w:rsidR="00453208" w:rsidRPr="00A36BD0" w:rsidRDefault="00453208" w:rsidP="00A36BD0">
      <w:pPr>
        <w:pStyle w:val="NormalWeb"/>
        <w:ind w:left="2160" w:hanging="720"/>
        <w:rPr>
          <w:rFonts w:ascii="Arial" w:hAnsi="Arial" w:cs="Arial"/>
          <w:sz w:val="20"/>
          <w:szCs w:val="20"/>
        </w:rPr>
      </w:pPr>
      <w:r w:rsidRPr="00A36BD0">
        <w:rPr>
          <w:rFonts w:ascii="Arial" w:hAnsi="Arial" w:cs="Arial"/>
          <w:bCs/>
          <w:sz w:val="20"/>
          <w:szCs w:val="20"/>
        </w:rPr>
        <w:t>3.5.2</w:t>
      </w:r>
      <w:r w:rsidRPr="00A36BD0">
        <w:rPr>
          <w:rFonts w:ascii="Arial" w:hAnsi="Arial" w:cs="Arial"/>
          <w:bCs/>
          <w:sz w:val="20"/>
          <w:szCs w:val="20"/>
        </w:rPr>
        <w:tab/>
        <w:t>Round Robin Place Tie-Breakers.  Determining ord</w:t>
      </w:r>
      <w:r w:rsidR="00A36BD0" w:rsidRPr="00A36BD0">
        <w:rPr>
          <w:rFonts w:ascii="Arial" w:hAnsi="Arial" w:cs="Arial"/>
          <w:bCs/>
          <w:sz w:val="20"/>
          <w:szCs w:val="20"/>
        </w:rPr>
        <w:t xml:space="preserve">er of finish.  The player who wins the most matches is the winner.  If two players are tied, then the winner of their head-to-head match is the winner.  </w:t>
      </w:r>
      <w:r w:rsidRPr="00A36BD0">
        <w:rPr>
          <w:rFonts w:ascii="Arial" w:hAnsi="Arial" w:cs="Arial"/>
          <w:sz w:val="20"/>
          <w:szCs w:val="20"/>
        </w:rPr>
        <w:t xml:space="preserve">If three or more players are tied, the Referee shall use the following steps in the order listed to break all ties. The Referee shall break as many ties as possible using a given step before using the next step. These steps are: </w:t>
      </w:r>
    </w:p>
    <w:p w14:paraId="3021F73E" w14:textId="77777777" w:rsidR="00453208" w:rsidRPr="00A36BD0" w:rsidRDefault="00A36BD0" w:rsidP="00A36BD0">
      <w:pPr>
        <w:pStyle w:val="NormalWeb"/>
        <w:ind w:left="2880" w:hanging="720"/>
        <w:rPr>
          <w:rFonts w:ascii="Arial" w:hAnsi="Arial" w:cs="Arial"/>
          <w:sz w:val="20"/>
          <w:szCs w:val="20"/>
        </w:rPr>
      </w:pPr>
      <w:r w:rsidRPr="00A36BD0">
        <w:rPr>
          <w:rFonts w:ascii="Arial" w:hAnsi="Arial" w:cs="Arial"/>
          <w:sz w:val="20"/>
          <w:szCs w:val="20"/>
        </w:rPr>
        <w:t>1.</w:t>
      </w:r>
      <w:r w:rsidRPr="00A36BD0">
        <w:rPr>
          <w:rFonts w:ascii="Arial" w:hAnsi="Arial" w:cs="Arial"/>
          <w:sz w:val="20"/>
          <w:szCs w:val="20"/>
        </w:rPr>
        <w:tab/>
      </w:r>
      <w:r w:rsidR="00453208" w:rsidRPr="00A36BD0">
        <w:rPr>
          <w:rFonts w:ascii="Arial" w:hAnsi="Arial" w:cs="Arial"/>
          <w:sz w:val="20"/>
          <w:szCs w:val="20"/>
        </w:rPr>
        <w:t>The head-to-head win-loss record in matches involving just the tied players;</w:t>
      </w:r>
      <w:r w:rsidR="00453208" w:rsidRPr="00A36BD0">
        <w:rPr>
          <w:rFonts w:ascii="Arial" w:hAnsi="Arial" w:cs="Arial"/>
          <w:sz w:val="20"/>
          <w:szCs w:val="20"/>
        </w:rPr>
        <w:br/>
        <w:t xml:space="preserve">The player with the highest percentage of sets won of all sets completed; </w:t>
      </w:r>
    </w:p>
    <w:p w14:paraId="2216CB6F" w14:textId="77777777" w:rsidR="00453208" w:rsidRPr="00A36BD0" w:rsidRDefault="00A36BD0" w:rsidP="00A36BD0">
      <w:pPr>
        <w:pStyle w:val="NormalWeb"/>
        <w:ind w:left="2880" w:hanging="720"/>
        <w:rPr>
          <w:rFonts w:ascii="Arial" w:hAnsi="Arial" w:cs="Arial"/>
          <w:sz w:val="20"/>
          <w:szCs w:val="20"/>
        </w:rPr>
      </w:pPr>
      <w:r w:rsidRPr="00A36BD0">
        <w:rPr>
          <w:rFonts w:ascii="Arial" w:hAnsi="Arial" w:cs="Arial"/>
          <w:sz w:val="20"/>
          <w:szCs w:val="20"/>
        </w:rPr>
        <w:t>2.</w:t>
      </w:r>
      <w:r w:rsidRPr="00A36BD0">
        <w:rPr>
          <w:rFonts w:ascii="Arial" w:hAnsi="Arial" w:cs="Arial"/>
          <w:sz w:val="20"/>
          <w:szCs w:val="20"/>
        </w:rPr>
        <w:tab/>
      </w:r>
      <w:r w:rsidR="00453208" w:rsidRPr="00A36BD0">
        <w:rPr>
          <w:rFonts w:ascii="Arial" w:hAnsi="Arial" w:cs="Arial"/>
          <w:sz w:val="20"/>
          <w:szCs w:val="20"/>
        </w:rPr>
        <w:t>The head-to-head win-loss record in matches involving the players who remain tied;</w:t>
      </w:r>
      <w:r w:rsidR="00453208" w:rsidRPr="00A36BD0">
        <w:rPr>
          <w:rFonts w:ascii="Arial" w:hAnsi="Arial" w:cs="Arial"/>
          <w:sz w:val="20"/>
          <w:szCs w:val="20"/>
        </w:rPr>
        <w:br/>
        <w:t xml:space="preserve">The player with the highest percentage of games won of all games completed; </w:t>
      </w:r>
    </w:p>
    <w:p w14:paraId="5F8726DB" w14:textId="0C1F132B" w:rsidR="00A36BD0" w:rsidRPr="00A36BD0" w:rsidRDefault="00A36BD0" w:rsidP="00A36BD0">
      <w:pPr>
        <w:pStyle w:val="NormalWeb"/>
        <w:ind w:left="2880" w:hanging="720"/>
        <w:rPr>
          <w:rFonts w:ascii="Arial" w:hAnsi="Arial" w:cs="Arial"/>
          <w:sz w:val="20"/>
          <w:szCs w:val="20"/>
        </w:rPr>
      </w:pPr>
      <w:r w:rsidRPr="00A36BD0">
        <w:rPr>
          <w:rFonts w:ascii="Arial" w:hAnsi="Arial" w:cs="Arial"/>
          <w:sz w:val="20"/>
          <w:szCs w:val="20"/>
        </w:rPr>
        <w:t>3.</w:t>
      </w:r>
      <w:r w:rsidRPr="00A36BD0">
        <w:rPr>
          <w:rFonts w:ascii="Arial" w:hAnsi="Arial" w:cs="Arial"/>
          <w:sz w:val="20"/>
          <w:szCs w:val="20"/>
        </w:rPr>
        <w:tab/>
        <w:t>The head-to-head win-loss record in matches involving the players who remain tied;</w:t>
      </w:r>
      <w:r w:rsidR="00504088">
        <w:rPr>
          <w:rFonts w:ascii="Arial" w:hAnsi="Arial" w:cs="Arial"/>
          <w:sz w:val="20"/>
          <w:szCs w:val="20"/>
        </w:rPr>
        <w:t xml:space="preserve"> </w:t>
      </w:r>
      <w:r w:rsidRPr="00A36BD0">
        <w:rPr>
          <w:rFonts w:ascii="Arial" w:hAnsi="Arial" w:cs="Arial"/>
          <w:sz w:val="20"/>
          <w:szCs w:val="20"/>
        </w:rPr>
        <w:t xml:space="preserve">The player with the highest percentage of sets won of sets </w:t>
      </w:r>
      <w:r w:rsidRPr="00A36BD0">
        <w:rPr>
          <w:rFonts w:ascii="Arial" w:hAnsi="Arial" w:cs="Arial"/>
          <w:sz w:val="20"/>
          <w:szCs w:val="20"/>
        </w:rPr>
        <w:lastRenderedPageBreak/>
        <w:t>completed among players in the group under consideration; The head-to-head win-loss record in matches involving the players who remain tied;</w:t>
      </w:r>
    </w:p>
    <w:p w14:paraId="5EEA8EFA" w14:textId="77777777" w:rsidR="00453208" w:rsidRDefault="00A36BD0" w:rsidP="00A36BD0">
      <w:pPr>
        <w:pStyle w:val="NormalWeb"/>
        <w:ind w:left="2880" w:hanging="720"/>
        <w:rPr>
          <w:rFonts w:ascii="Arial" w:hAnsi="Arial" w:cs="Arial"/>
          <w:sz w:val="20"/>
          <w:szCs w:val="20"/>
        </w:rPr>
      </w:pPr>
      <w:r w:rsidRPr="00A36BD0">
        <w:rPr>
          <w:rFonts w:ascii="Arial" w:hAnsi="Arial" w:cs="Arial"/>
          <w:sz w:val="20"/>
          <w:szCs w:val="20"/>
        </w:rPr>
        <w:t>4.</w:t>
      </w:r>
      <w:r w:rsidRPr="00A36BD0">
        <w:rPr>
          <w:rFonts w:ascii="Arial" w:hAnsi="Arial" w:cs="Arial"/>
          <w:sz w:val="20"/>
          <w:szCs w:val="20"/>
        </w:rPr>
        <w:tab/>
      </w:r>
      <w:r w:rsidR="00453208" w:rsidRPr="00A36BD0">
        <w:rPr>
          <w:rFonts w:ascii="Arial" w:hAnsi="Arial" w:cs="Arial"/>
          <w:sz w:val="20"/>
          <w:szCs w:val="20"/>
        </w:rPr>
        <w:t>The player with the highest percentage of games won of games completed among the players under consideration; and</w:t>
      </w:r>
      <w:r w:rsidR="00453208" w:rsidRPr="00A36BD0">
        <w:rPr>
          <w:rFonts w:ascii="Arial" w:hAnsi="Arial" w:cs="Arial"/>
          <w:sz w:val="20"/>
          <w:szCs w:val="20"/>
        </w:rPr>
        <w:br/>
        <w:t xml:space="preserve">The head-to-head win-loss record in matches involving the players who remain tied. </w:t>
      </w:r>
    </w:p>
    <w:p w14:paraId="1F2F1E28" w14:textId="28ABBDC7" w:rsidR="00504088" w:rsidRPr="00A36BD0" w:rsidRDefault="00504088" w:rsidP="00A36BD0">
      <w:pPr>
        <w:pStyle w:val="NormalWeb"/>
        <w:ind w:left="2880" w:hanging="720"/>
        <w:rPr>
          <w:rFonts w:ascii="Arial" w:hAnsi="Arial" w:cs="Arial"/>
          <w:sz w:val="20"/>
          <w:szCs w:val="20"/>
        </w:rPr>
      </w:pPr>
      <w:r>
        <w:rPr>
          <w:rFonts w:ascii="Arial" w:hAnsi="Arial" w:cs="Arial"/>
          <w:sz w:val="20"/>
          <w:szCs w:val="20"/>
        </w:rPr>
        <w:t>5.</w:t>
      </w:r>
      <w:r>
        <w:rPr>
          <w:rFonts w:ascii="Arial" w:hAnsi="Arial" w:cs="Arial"/>
          <w:sz w:val="20"/>
          <w:szCs w:val="20"/>
        </w:rPr>
        <w:tab/>
        <w:t>If the referee has applied all the steps and a tie still cannot be broken, the referee shall use a random drawing among the remaining tied players to determine their order of finish.</w:t>
      </w:r>
    </w:p>
    <w:p w14:paraId="677BEA7B" w14:textId="08456921" w:rsidR="00453208" w:rsidRPr="007561F8" w:rsidRDefault="00504088" w:rsidP="00504088">
      <w:pPr>
        <w:pStyle w:val="NormalWeb"/>
        <w:ind w:left="720"/>
        <w:rPr>
          <w:rFonts w:ascii="Arial" w:hAnsi="Arial" w:cs="Arial"/>
          <w:bCs/>
          <w:sz w:val="20"/>
          <w:szCs w:val="20"/>
        </w:rPr>
      </w:pPr>
      <w:r w:rsidRPr="007561F8">
        <w:rPr>
          <w:rFonts w:ascii="Arial" w:hAnsi="Arial" w:cs="Arial"/>
          <w:bCs/>
          <w:sz w:val="20"/>
          <w:szCs w:val="20"/>
        </w:rPr>
        <w:t>3.6</w:t>
      </w:r>
      <w:r w:rsidRPr="007561F8">
        <w:rPr>
          <w:rFonts w:ascii="Arial" w:hAnsi="Arial" w:cs="Arial"/>
          <w:bCs/>
          <w:sz w:val="20"/>
          <w:szCs w:val="20"/>
        </w:rPr>
        <w:tab/>
        <w:t>Unified Sports Doubles</w:t>
      </w:r>
    </w:p>
    <w:p w14:paraId="464E3CFD" w14:textId="7B90AE0E" w:rsidR="00504088" w:rsidRPr="007561F8" w:rsidRDefault="00504088" w:rsidP="00504088">
      <w:pPr>
        <w:pStyle w:val="NormalWeb"/>
        <w:ind w:left="2160" w:hanging="720"/>
        <w:rPr>
          <w:rFonts w:ascii="Arial" w:hAnsi="Arial" w:cs="Arial"/>
          <w:sz w:val="20"/>
          <w:szCs w:val="20"/>
        </w:rPr>
      </w:pPr>
      <w:r w:rsidRPr="007561F8">
        <w:rPr>
          <w:rFonts w:ascii="Arial" w:hAnsi="Arial" w:cs="Arial"/>
          <w:bCs/>
          <w:sz w:val="20"/>
          <w:szCs w:val="20"/>
        </w:rPr>
        <w:t>3.6.1</w:t>
      </w:r>
      <w:r w:rsidRPr="007561F8">
        <w:rPr>
          <w:rFonts w:ascii="Arial" w:hAnsi="Arial" w:cs="Arial"/>
          <w:bCs/>
          <w:sz w:val="20"/>
          <w:szCs w:val="20"/>
        </w:rPr>
        <w:tab/>
      </w:r>
      <w:r w:rsidRPr="00504088">
        <w:rPr>
          <w:rFonts w:ascii="Arial" w:hAnsi="Arial" w:cs="Arial"/>
          <w:sz w:val="20"/>
          <w:szCs w:val="20"/>
        </w:rPr>
        <w:t xml:space="preserve">Each Unified Sports doubles team shall consist of one player with an intellectual disability and one player without an intellectual disability, who have similar skills as defined by their New ITN Rating and ITN total score. </w:t>
      </w:r>
    </w:p>
    <w:p w14:paraId="4286A122" w14:textId="0E14B8B3" w:rsidR="00504088" w:rsidRPr="007561F8" w:rsidRDefault="00504088" w:rsidP="00504088">
      <w:pPr>
        <w:pStyle w:val="NormalWeb"/>
        <w:ind w:left="2160" w:hanging="720"/>
        <w:rPr>
          <w:rFonts w:ascii="Arial" w:hAnsi="Arial" w:cs="Arial"/>
          <w:sz w:val="20"/>
          <w:szCs w:val="20"/>
        </w:rPr>
      </w:pPr>
      <w:r w:rsidRPr="007561F8">
        <w:rPr>
          <w:rFonts w:ascii="Arial" w:hAnsi="Arial" w:cs="Arial"/>
          <w:sz w:val="20"/>
          <w:szCs w:val="20"/>
        </w:rPr>
        <w:t>3.6.2</w:t>
      </w:r>
      <w:r w:rsidRPr="007561F8">
        <w:rPr>
          <w:rFonts w:ascii="Arial" w:hAnsi="Arial" w:cs="Arial"/>
          <w:sz w:val="20"/>
          <w:szCs w:val="20"/>
        </w:rPr>
        <w:tab/>
      </w:r>
      <w:r w:rsidRPr="00504088">
        <w:rPr>
          <w:rFonts w:ascii="Arial" w:hAnsi="Arial" w:cs="Arial"/>
          <w:sz w:val="20"/>
          <w:szCs w:val="20"/>
        </w:rPr>
        <w:t xml:space="preserve">Each team shall determine their own order of service and selection of courts (ad or deuce). </w:t>
      </w:r>
    </w:p>
    <w:p w14:paraId="41E06C6B" w14:textId="6E7B638C" w:rsidR="00504088" w:rsidRPr="007561F8" w:rsidRDefault="00504088" w:rsidP="00504088">
      <w:pPr>
        <w:pStyle w:val="NormalWeb"/>
        <w:ind w:left="2160" w:hanging="720"/>
        <w:rPr>
          <w:rFonts w:ascii="Arial" w:hAnsi="Arial" w:cs="Arial"/>
          <w:sz w:val="20"/>
          <w:szCs w:val="20"/>
        </w:rPr>
      </w:pPr>
      <w:r w:rsidRPr="007561F8">
        <w:rPr>
          <w:rFonts w:ascii="Arial" w:hAnsi="Arial" w:cs="Arial"/>
          <w:sz w:val="20"/>
          <w:szCs w:val="20"/>
        </w:rPr>
        <w:t>3.6.3</w:t>
      </w:r>
      <w:r w:rsidRPr="007561F8">
        <w:rPr>
          <w:rFonts w:ascii="Arial" w:hAnsi="Arial" w:cs="Arial"/>
          <w:sz w:val="20"/>
          <w:szCs w:val="20"/>
        </w:rPr>
        <w:tab/>
      </w:r>
      <w:r w:rsidRPr="00504088">
        <w:rPr>
          <w:rFonts w:ascii="Arial" w:hAnsi="Arial" w:cs="Arial"/>
          <w:sz w:val="20"/>
          <w:szCs w:val="20"/>
        </w:rPr>
        <w:t xml:space="preserve">If teammates are individually rated at different levels the team must compete at the level of the highest rated teammates. </w:t>
      </w:r>
    </w:p>
    <w:p w14:paraId="0EA6EFE4" w14:textId="7839E844" w:rsidR="00504088" w:rsidRPr="007561F8" w:rsidRDefault="00504088" w:rsidP="00504088">
      <w:pPr>
        <w:pStyle w:val="NormalWeb"/>
        <w:ind w:left="720"/>
        <w:rPr>
          <w:rFonts w:ascii="Arial" w:hAnsi="Arial" w:cs="Arial"/>
          <w:sz w:val="20"/>
          <w:szCs w:val="20"/>
        </w:rPr>
      </w:pPr>
      <w:r w:rsidRPr="007561F8">
        <w:rPr>
          <w:rFonts w:ascii="Arial" w:hAnsi="Arial" w:cs="Arial"/>
          <w:sz w:val="20"/>
          <w:szCs w:val="20"/>
        </w:rPr>
        <w:t>3.7</w:t>
      </w:r>
      <w:r w:rsidRPr="007561F8">
        <w:rPr>
          <w:rFonts w:ascii="Arial" w:hAnsi="Arial" w:cs="Arial"/>
          <w:sz w:val="20"/>
          <w:szCs w:val="20"/>
        </w:rPr>
        <w:tab/>
        <w:t>Individual Skills Competition</w:t>
      </w:r>
    </w:p>
    <w:p w14:paraId="3DDEE8CE" w14:textId="1AA1F059" w:rsidR="00504088" w:rsidRPr="007561F8" w:rsidRDefault="00504088" w:rsidP="00504088">
      <w:pPr>
        <w:pStyle w:val="NormalWeb"/>
        <w:ind w:left="720"/>
        <w:rPr>
          <w:rFonts w:ascii="Arial" w:hAnsi="Arial" w:cs="Arial"/>
          <w:sz w:val="20"/>
          <w:szCs w:val="20"/>
        </w:rPr>
      </w:pPr>
      <w:r w:rsidRPr="007561F8">
        <w:rPr>
          <w:rFonts w:ascii="Arial" w:hAnsi="Arial" w:cs="Arial"/>
          <w:sz w:val="20"/>
          <w:szCs w:val="20"/>
        </w:rPr>
        <w:tab/>
        <w:t>3.7.1</w:t>
      </w:r>
      <w:r w:rsidRPr="007561F8">
        <w:rPr>
          <w:rFonts w:ascii="Arial" w:hAnsi="Arial" w:cs="Arial"/>
          <w:sz w:val="20"/>
          <w:szCs w:val="20"/>
        </w:rPr>
        <w:tab/>
        <w:t xml:space="preserve">Level 1 ball is the red ball within a 36’ court </w:t>
      </w:r>
    </w:p>
    <w:p w14:paraId="518E4678" w14:textId="121C06EA" w:rsidR="00CA1808" w:rsidRPr="007561F8" w:rsidRDefault="00CA1808" w:rsidP="00504088">
      <w:pPr>
        <w:pStyle w:val="NormalWeb"/>
        <w:ind w:left="720"/>
        <w:rPr>
          <w:rFonts w:ascii="Arial" w:hAnsi="Arial" w:cs="Arial"/>
          <w:sz w:val="20"/>
          <w:szCs w:val="20"/>
        </w:rPr>
      </w:pPr>
      <w:r w:rsidRPr="007561F8">
        <w:rPr>
          <w:rFonts w:ascii="Arial" w:hAnsi="Arial" w:cs="Arial"/>
          <w:sz w:val="20"/>
          <w:szCs w:val="20"/>
        </w:rPr>
        <w:tab/>
        <w:t>3.7.2</w:t>
      </w:r>
      <w:r w:rsidRPr="007561F8">
        <w:rPr>
          <w:rFonts w:ascii="Arial" w:hAnsi="Arial" w:cs="Arial"/>
          <w:sz w:val="20"/>
          <w:szCs w:val="20"/>
        </w:rPr>
        <w:tab/>
        <w:t>Forehand Volley</w:t>
      </w:r>
    </w:p>
    <w:p w14:paraId="3E332B08" w14:textId="64E2F9B6" w:rsidR="00CA1808" w:rsidRPr="007561F8" w:rsidRDefault="00CA1808" w:rsidP="00CA1808">
      <w:pPr>
        <w:pStyle w:val="NormalWeb"/>
        <w:ind w:left="2880" w:hanging="720"/>
        <w:rPr>
          <w:rFonts w:ascii="Arial" w:hAnsi="Arial" w:cs="Arial"/>
          <w:sz w:val="20"/>
          <w:szCs w:val="20"/>
        </w:rPr>
      </w:pPr>
      <w:r w:rsidRPr="007561F8">
        <w:rPr>
          <w:rFonts w:ascii="Arial" w:hAnsi="Arial" w:cs="Arial"/>
          <w:sz w:val="20"/>
          <w:szCs w:val="20"/>
        </w:rPr>
        <w:t>3.7.2.1</w:t>
      </w:r>
      <w:r w:rsidRPr="007561F8">
        <w:rPr>
          <w:rFonts w:ascii="Arial" w:hAnsi="Arial" w:cs="Arial"/>
          <w:sz w:val="20"/>
          <w:szCs w:val="20"/>
        </w:rPr>
        <w:tab/>
        <w:t xml:space="preserve">The athlete stands approximately four feet from the net with the feeder on the other side of the net, positioned halfway between the service line and the net. Each athlete is given five attempts to hit a ball safely over the net. The feeder underhand tosses each ball to the athlete’s forehand side. </w:t>
      </w:r>
    </w:p>
    <w:p w14:paraId="7292B2DA" w14:textId="4E6E6CB0" w:rsidR="00CA1808" w:rsidRPr="007561F8" w:rsidRDefault="00CA1808" w:rsidP="00CA1808">
      <w:pPr>
        <w:pStyle w:val="NormalWeb"/>
        <w:ind w:left="2880" w:hanging="720"/>
        <w:rPr>
          <w:rFonts w:ascii="Arial" w:hAnsi="Arial" w:cs="Arial"/>
          <w:sz w:val="20"/>
          <w:szCs w:val="20"/>
        </w:rPr>
      </w:pPr>
      <w:r w:rsidRPr="007561F8">
        <w:rPr>
          <w:rFonts w:ascii="Arial" w:hAnsi="Arial" w:cs="Arial"/>
          <w:sz w:val="20"/>
          <w:szCs w:val="20"/>
        </w:rPr>
        <w:t>3.7.2.2</w:t>
      </w:r>
      <w:r w:rsidRPr="007561F8">
        <w:rPr>
          <w:rFonts w:ascii="Arial" w:hAnsi="Arial" w:cs="Arial"/>
          <w:sz w:val="20"/>
          <w:szCs w:val="20"/>
        </w:rPr>
        <w:tab/>
        <w:t>The athlete scores 5 points for hitting into the service box into either service box.</w:t>
      </w:r>
    </w:p>
    <w:p w14:paraId="00E43914" w14:textId="64602BE8" w:rsidR="00CA1808" w:rsidRPr="007561F8" w:rsidRDefault="00CA1808" w:rsidP="00CA1808">
      <w:pPr>
        <w:pStyle w:val="NormalWeb"/>
        <w:ind w:left="1440" w:hanging="720"/>
        <w:rPr>
          <w:rFonts w:ascii="Arial" w:hAnsi="Arial" w:cs="Arial"/>
          <w:sz w:val="20"/>
          <w:szCs w:val="20"/>
        </w:rPr>
      </w:pPr>
      <w:r w:rsidRPr="007561F8">
        <w:rPr>
          <w:rFonts w:ascii="Arial" w:hAnsi="Arial" w:cs="Arial"/>
          <w:sz w:val="20"/>
          <w:szCs w:val="20"/>
        </w:rPr>
        <w:tab/>
        <w:t>3.7.3</w:t>
      </w:r>
      <w:r w:rsidRPr="007561F8">
        <w:rPr>
          <w:rFonts w:ascii="Arial" w:hAnsi="Arial" w:cs="Arial"/>
          <w:sz w:val="20"/>
          <w:szCs w:val="20"/>
        </w:rPr>
        <w:tab/>
        <w:t>Backhand Volley</w:t>
      </w:r>
    </w:p>
    <w:p w14:paraId="4B0B9F7D" w14:textId="48D12E2B" w:rsidR="00CA1808" w:rsidRPr="007561F8" w:rsidRDefault="00CA1808" w:rsidP="00CA1808">
      <w:pPr>
        <w:pStyle w:val="NormalWeb"/>
        <w:ind w:left="2880" w:hanging="720"/>
        <w:rPr>
          <w:rFonts w:ascii="Arial" w:hAnsi="Arial" w:cs="Arial"/>
          <w:sz w:val="20"/>
          <w:szCs w:val="20"/>
        </w:rPr>
      </w:pPr>
      <w:r w:rsidRPr="007561F8">
        <w:rPr>
          <w:rFonts w:ascii="Arial" w:hAnsi="Arial" w:cs="Arial"/>
          <w:sz w:val="20"/>
          <w:szCs w:val="20"/>
        </w:rPr>
        <w:t>3.7.3.1</w:t>
      </w:r>
      <w:r w:rsidRPr="007561F8">
        <w:rPr>
          <w:rFonts w:ascii="Arial" w:hAnsi="Arial" w:cs="Arial"/>
          <w:sz w:val="20"/>
          <w:szCs w:val="20"/>
        </w:rPr>
        <w:tab/>
        <w:t xml:space="preserve">Same as forehand volley except feeder sends the balls to athlete’s backhand side. </w:t>
      </w:r>
    </w:p>
    <w:p w14:paraId="3EF28DB0" w14:textId="4E1B1CCE" w:rsidR="00CA1808" w:rsidRPr="007561F8" w:rsidRDefault="00CA1808" w:rsidP="00CA1808">
      <w:pPr>
        <w:pStyle w:val="NormalWeb"/>
        <w:ind w:left="2880" w:hanging="720"/>
        <w:rPr>
          <w:rFonts w:ascii="Arial" w:hAnsi="Arial" w:cs="Arial"/>
          <w:sz w:val="20"/>
          <w:szCs w:val="20"/>
        </w:rPr>
      </w:pPr>
      <w:r w:rsidRPr="007561F8">
        <w:rPr>
          <w:rFonts w:ascii="Arial" w:hAnsi="Arial" w:cs="Arial"/>
          <w:sz w:val="20"/>
          <w:szCs w:val="20"/>
        </w:rPr>
        <w:t>3.7.3.2</w:t>
      </w:r>
      <w:r w:rsidRPr="007561F8">
        <w:rPr>
          <w:rFonts w:ascii="Arial" w:hAnsi="Arial" w:cs="Arial"/>
          <w:sz w:val="20"/>
          <w:szCs w:val="20"/>
        </w:rPr>
        <w:tab/>
        <w:t>Each athlete is given five attempts</w:t>
      </w:r>
    </w:p>
    <w:p w14:paraId="1BE51146" w14:textId="341C5DB3" w:rsidR="00CA1808" w:rsidRPr="007561F8" w:rsidRDefault="00CA1808" w:rsidP="00CA1808">
      <w:pPr>
        <w:pStyle w:val="NormalWeb"/>
        <w:ind w:left="1440" w:hanging="720"/>
        <w:rPr>
          <w:rFonts w:ascii="Arial" w:hAnsi="Arial" w:cs="Arial"/>
          <w:sz w:val="20"/>
          <w:szCs w:val="20"/>
        </w:rPr>
      </w:pPr>
      <w:r w:rsidRPr="007561F8">
        <w:rPr>
          <w:rFonts w:ascii="Arial" w:hAnsi="Arial" w:cs="Arial"/>
          <w:sz w:val="20"/>
          <w:szCs w:val="20"/>
        </w:rPr>
        <w:tab/>
        <w:t>3.7.4</w:t>
      </w:r>
      <w:r w:rsidRPr="007561F8">
        <w:rPr>
          <w:rFonts w:ascii="Arial" w:hAnsi="Arial" w:cs="Arial"/>
          <w:sz w:val="20"/>
          <w:szCs w:val="20"/>
        </w:rPr>
        <w:tab/>
        <w:t>Forehand Groundstroke</w:t>
      </w:r>
    </w:p>
    <w:p w14:paraId="0786EB37" w14:textId="40ACF6CA" w:rsidR="00CA1808" w:rsidRPr="007561F8" w:rsidRDefault="007111DB" w:rsidP="007111DB">
      <w:pPr>
        <w:pStyle w:val="NormalWeb"/>
        <w:ind w:left="2880" w:hanging="720"/>
        <w:rPr>
          <w:rFonts w:ascii="Arial" w:hAnsi="Arial" w:cs="Arial"/>
          <w:sz w:val="20"/>
          <w:szCs w:val="20"/>
        </w:rPr>
      </w:pPr>
      <w:r w:rsidRPr="007561F8">
        <w:rPr>
          <w:rFonts w:ascii="Arial" w:hAnsi="Arial" w:cs="Arial"/>
          <w:sz w:val="20"/>
          <w:szCs w:val="20"/>
        </w:rPr>
        <w:t>3.7</w:t>
      </w:r>
      <w:r w:rsidR="00CA1808" w:rsidRPr="007561F8">
        <w:rPr>
          <w:rFonts w:ascii="Arial" w:hAnsi="Arial" w:cs="Arial"/>
          <w:sz w:val="20"/>
          <w:szCs w:val="20"/>
        </w:rPr>
        <w:t>.4.1</w:t>
      </w:r>
      <w:r w:rsidR="00CA1808" w:rsidRPr="007561F8">
        <w:rPr>
          <w:rFonts w:ascii="Arial" w:hAnsi="Arial" w:cs="Arial"/>
          <w:sz w:val="20"/>
          <w:szCs w:val="20"/>
        </w:rPr>
        <w:tab/>
        <w:t xml:space="preserve">The athlete stands on the baseline of a 36-foot court. The feeder is on the other side of the net, positioned half way between the service line and the net, underhand tosses the ball so it bounces once before reaching the athlete’s forehand side. Each athlete is given five attempts. </w:t>
      </w:r>
    </w:p>
    <w:p w14:paraId="26697717" w14:textId="203C8084" w:rsidR="007111DB" w:rsidRPr="007561F8" w:rsidRDefault="007111DB" w:rsidP="007111DB">
      <w:pPr>
        <w:pStyle w:val="NormalWeb"/>
        <w:ind w:left="2880" w:hanging="720"/>
        <w:rPr>
          <w:rFonts w:ascii="Arial" w:hAnsi="Arial" w:cs="Arial"/>
          <w:sz w:val="20"/>
          <w:szCs w:val="20"/>
        </w:rPr>
      </w:pPr>
      <w:r w:rsidRPr="007561F8">
        <w:rPr>
          <w:rFonts w:ascii="Arial" w:hAnsi="Arial" w:cs="Arial"/>
          <w:sz w:val="20"/>
          <w:szCs w:val="20"/>
        </w:rPr>
        <w:lastRenderedPageBreak/>
        <w:t>3.7.4.2</w:t>
      </w:r>
      <w:r w:rsidRPr="007561F8">
        <w:rPr>
          <w:rFonts w:ascii="Arial" w:hAnsi="Arial" w:cs="Arial"/>
          <w:sz w:val="20"/>
          <w:szCs w:val="20"/>
        </w:rPr>
        <w:tab/>
        <w:t>The athlete scores five points for hitting within the sidelines and baseliner of a 36-foot court.</w:t>
      </w:r>
    </w:p>
    <w:p w14:paraId="012CF0BE" w14:textId="10C67C45" w:rsidR="00CA1808" w:rsidRPr="007561F8" w:rsidRDefault="007111DB" w:rsidP="00CA1808">
      <w:pPr>
        <w:pStyle w:val="NormalWeb"/>
        <w:ind w:left="1440" w:hanging="720"/>
        <w:rPr>
          <w:rFonts w:ascii="Arial" w:hAnsi="Arial" w:cs="Arial"/>
          <w:sz w:val="20"/>
          <w:szCs w:val="20"/>
        </w:rPr>
      </w:pPr>
      <w:r w:rsidRPr="007561F8">
        <w:rPr>
          <w:rFonts w:ascii="Arial" w:hAnsi="Arial" w:cs="Arial"/>
          <w:sz w:val="20"/>
          <w:szCs w:val="20"/>
        </w:rPr>
        <w:tab/>
        <w:t>3.7.5</w:t>
      </w:r>
      <w:r w:rsidRPr="007561F8">
        <w:rPr>
          <w:rFonts w:ascii="Arial" w:hAnsi="Arial" w:cs="Arial"/>
          <w:sz w:val="20"/>
          <w:szCs w:val="20"/>
        </w:rPr>
        <w:tab/>
        <w:t>Backhand Groundstroke</w:t>
      </w:r>
    </w:p>
    <w:p w14:paraId="1473EA8D" w14:textId="384ED8ED" w:rsidR="007111DB" w:rsidRPr="007561F8" w:rsidRDefault="007111DB" w:rsidP="007111DB">
      <w:pPr>
        <w:pStyle w:val="NormalWeb"/>
        <w:ind w:left="2880" w:hanging="720"/>
        <w:rPr>
          <w:rFonts w:ascii="Arial" w:hAnsi="Arial" w:cs="Arial"/>
          <w:sz w:val="20"/>
          <w:szCs w:val="20"/>
        </w:rPr>
      </w:pPr>
      <w:r w:rsidRPr="007561F8">
        <w:rPr>
          <w:rFonts w:ascii="Arial" w:hAnsi="Arial" w:cs="Arial"/>
          <w:sz w:val="20"/>
          <w:szCs w:val="20"/>
        </w:rPr>
        <w:t>3.7.5.1</w:t>
      </w:r>
      <w:r w:rsidRPr="007561F8">
        <w:rPr>
          <w:rFonts w:ascii="Arial" w:hAnsi="Arial" w:cs="Arial"/>
          <w:sz w:val="20"/>
          <w:szCs w:val="20"/>
        </w:rPr>
        <w:tab/>
        <w:t xml:space="preserve">Same as forehand groundstroke except the feeder sends the ball to the athlete’s backhand side. Each athlete is given five attempts. </w:t>
      </w:r>
    </w:p>
    <w:p w14:paraId="41F73541" w14:textId="1FEEA5A1" w:rsidR="000231D7" w:rsidRPr="007561F8" w:rsidRDefault="000231D7" w:rsidP="000231D7">
      <w:pPr>
        <w:pStyle w:val="NormalWeb"/>
        <w:ind w:left="1440" w:hanging="720"/>
        <w:rPr>
          <w:rFonts w:ascii="Arial" w:hAnsi="Arial" w:cs="Arial"/>
          <w:sz w:val="20"/>
          <w:szCs w:val="20"/>
        </w:rPr>
      </w:pPr>
      <w:r w:rsidRPr="007561F8">
        <w:rPr>
          <w:rFonts w:ascii="Arial" w:hAnsi="Arial" w:cs="Arial"/>
          <w:sz w:val="20"/>
          <w:szCs w:val="20"/>
        </w:rPr>
        <w:tab/>
        <w:t>3.7.6</w:t>
      </w:r>
      <w:r w:rsidRPr="007561F8">
        <w:rPr>
          <w:rFonts w:ascii="Arial" w:hAnsi="Arial" w:cs="Arial"/>
          <w:sz w:val="20"/>
          <w:szCs w:val="20"/>
        </w:rPr>
        <w:tab/>
        <w:t>Serve – Deuce Court</w:t>
      </w:r>
    </w:p>
    <w:p w14:paraId="5F12A2CE" w14:textId="6D98D133" w:rsidR="001F1F81" w:rsidRPr="007561F8" w:rsidRDefault="001F1F81" w:rsidP="001F1F81">
      <w:pPr>
        <w:pStyle w:val="NormalWeb"/>
        <w:ind w:left="2880" w:hanging="720"/>
        <w:rPr>
          <w:rFonts w:ascii="Arial" w:hAnsi="Arial" w:cs="Arial"/>
          <w:sz w:val="20"/>
          <w:szCs w:val="20"/>
        </w:rPr>
      </w:pPr>
      <w:r w:rsidRPr="007561F8">
        <w:rPr>
          <w:rFonts w:ascii="Arial" w:hAnsi="Arial" w:cs="Arial"/>
          <w:sz w:val="20"/>
          <w:szCs w:val="20"/>
        </w:rPr>
        <w:t>3.7.6.1</w:t>
      </w:r>
      <w:r w:rsidRPr="007561F8">
        <w:rPr>
          <w:rFonts w:ascii="Arial" w:hAnsi="Arial" w:cs="Arial"/>
          <w:sz w:val="20"/>
          <w:szCs w:val="20"/>
        </w:rPr>
        <w:tab/>
        <w:t>A legal serve is defined as an overhead motion or an underhand motion with no bounce</w:t>
      </w:r>
    </w:p>
    <w:p w14:paraId="47BDF7EE" w14:textId="53548C57" w:rsidR="000231D7" w:rsidRPr="007561F8" w:rsidRDefault="001F1F81" w:rsidP="000231D7">
      <w:pPr>
        <w:pStyle w:val="NormalWeb"/>
        <w:ind w:left="2880" w:hanging="720"/>
        <w:rPr>
          <w:rFonts w:ascii="Arial" w:hAnsi="Arial" w:cs="Arial"/>
          <w:sz w:val="20"/>
          <w:szCs w:val="20"/>
        </w:rPr>
      </w:pPr>
      <w:r w:rsidRPr="007561F8">
        <w:rPr>
          <w:rFonts w:ascii="Arial" w:hAnsi="Arial" w:cs="Arial"/>
          <w:sz w:val="20"/>
          <w:szCs w:val="20"/>
        </w:rPr>
        <w:t>3.7.6.2</w:t>
      </w:r>
      <w:r w:rsidR="000231D7" w:rsidRPr="007561F8">
        <w:rPr>
          <w:rFonts w:ascii="Arial" w:hAnsi="Arial" w:cs="Arial"/>
          <w:sz w:val="20"/>
          <w:szCs w:val="20"/>
        </w:rPr>
        <w:tab/>
        <w:t xml:space="preserve">Each athlete is given five attempts to hit a legal serve from the right court to the deuce service box. A ball landing in the correct service box will count 10 points. A zero (0) score is recorded if the athlete commits a foot fault or fails to get the ball in the service box. A foot fault occurs when the athlete steps on or over the service line. </w:t>
      </w:r>
    </w:p>
    <w:p w14:paraId="6FF0AE36" w14:textId="6CEC9CC9" w:rsidR="000231D7" w:rsidRPr="007561F8" w:rsidRDefault="000231D7" w:rsidP="000231D7">
      <w:pPr>
        <w:pStyle w:val="NormalWeb"/>
        <w:ind w:left="1440" w:hanging="720"/>
        <w:rPr>
          <w:rFonts w:ascii="Arial" w:hAnsi="Arial" w:cs="Arial"/>
          <w:sz w:val="20"/>
          <w:szCs w:val="20"/>
        </w:rPr>
      </w:pPr>
      <w:r w:rsidRPr="007561F8">
        <w:rPr>
          <w:rFonts w:ascii="Arial" w:hAnsi="Arial" w:cs="Arial"/>
          <w:sz w:val="20"/>
          <w:szCs w:val="20"/>
        </w:rPr>
        <w:tab/>
        <w:t>3.7.7</w:t>
      </w:r>
      <w:r w:rsidRPr="007561F8">
        <w:rPr>
          <w:rFonts w:ascii="Arial" w:hAnsi="Arial" w:cs="Arial"/>
          <w:sz w:val="20"/>
          <w:szCs w:val="20"/>
        </w:rPr>
        <w:tab/>
        <w:t>Serve – Advantage Court</w:t>
      </w:r>
    </w:p>
    <w:p w14:paraId="0D8ABF19" w14:textId="0EF83F86" w:rsidR="000231D7" w:rsidRPr="007561F8" w:rsidRDefault="000231D7" w:rsidP="000231D7">
      <w:pPr>
        <w:pStyle w:val="NormalWeb"/>
        <w:ind w:left="2880" w:hanging="720"/>
        <w:rPr>
          <w:rFonts w:ascii="Arial" w:hAnsi="Arial" w:cs="Arial"/>
          <w:sz w:val="20"/>
          <w:szCs w:val="20"/>
        </w:rPr>
      </w:pPr>
      <w:r w:rsidRPr="007561F8">
        <w:rPr>
          <w:rFonts w:ascii="Arial" w:hAnsi="Arial" w:cs="Arial"/>
          <w:sz w:val="20"/>
          <w:szCs w:val="20"/>
        </w:rPr>
        <w:t>3.7.7.1</w:t>
      </w:r>
      <w:r w:rsidRPr="007561F8">
        <w:rPr>
          <w:rFonts w:ascii="Arial" w:hAnsi="Arial" w:cs="Arial"/>
          <w:sz w:val="20"/>
          <w:szCs w:val="20"/>
        </w:rPr>
        <w:tab/>
        <w:t xml:space="preserve">Same as serve to deuce court but from the left court to the advantage service box. </w:t>
      </w:r>
    </w:p>
    <w:p w14:paraId="64A9AFE0" w14:textId="1CF49028" w:rsidR="000231D7" w:rsidRPr="007561F8" w:rsidRDefault="000231D7" w:rsidP="000231D7">
      <w:pPr>
        <w:pStyle w:val="NormalWeb"/>
        <w:ind w:left="1440" w:hanging="720"/>
        <w:rPr>
          <w:rFonts w:ascii="Arial" w:hAnsi="Arial" w:cs="Arial"/>
          <w:sz w:val="20"/>
          <w:szCs w:val="20"/>
        </w:rPr>
      </w:pPr>
      <w:r w:rsidRPr="007561F8">
        <w:rPr>
          <w:rFonts w:ascii="Arial" w:hAnsi="Arial" w:cs="Arial"/>
          <w:sz w:val="20"/>
          <w:szCs w:val="20"/>
        </w:rPr>
        <w:tab/>
        <w:t>3.7.8</w:t>
      </w:r>
      <w:r w:rsidRPr="007561F8">
        <w:rPr>
          <w:rFonts w:ascii="Arial" w:hAnsi="Arial" w:cs="Arial"/>
          <w:sz w:val="20"/>
          <w:szCs w:val="20"/>
        </w:rPr>
        <w:tab/>
        <w:t>Alternating Groundstrokes with Movement</w:t>
      </w:r>
    </w:p>
    <w:p w14:paraId="4B8E081C" w14:textId="4F83DCCE" w:rsidR="000231D7" w:rsidRPr="007561F8" w:rsidRDefault="000231D7" w:rsidP="000231D7">
      <w:pPr>
        <w:pStyle w:val="NormalWeb"/>
        <w:ind w:left="2880" w:hanging="720"/>
        <w:rPr>
          <w:rFonts w:ascii="Arial" w:hAnsi="Arial" w:cs="Arial"/>
          <w:sz w:val="20"/>
          <w:szCs w:val="20"/>
        </w:rPr>
      </w:pPr>
      <w:r w:rsidRPr="007561F8">
        <w:rPr>
          <w:rFonts w:ascii="Arial" w:hAnsi="Arial" w:cs="Arial"/>
          <w:sz w:val="20"/>
          <w:szCs w:val="20"/>
        </w:rPr>
        <w:t>3.7.8.1</w:t>
      </w:r>
      <w:r w:rsidRPr="007561F8">
        <w:rPr>
          <w:rFonts w:ascii="Arial" w:hAnsi="Arial" w:cs="Arial"/>
          <w:sz w:val="20"/>
          <w:szCs w:val="20"/>
        </w:rPr>
        <w:tab/>
        <w:t xml:space="preserve">The athlete begins on the baseline of a 36-foot court. The feeder is on the other side of the net positioned halfway between the service line and the net. It alternates underhand tosses to the athlete’s forehand and backhand sides. Each toss should land at a point which is both halfway between the service line and the net and halfway between the center service line and singles sideline. The athlete must be allowed to return to the center mark before feeding the next ball. Each athlete is given ten attempts. </w:t>
      </w:r>
    </w:p>
    <w:p w14:paraId="24F01887" w14:textId="29E9CC5C" w:rsidR="000231D7" w:rsidRPr="007561F8" w:rsidRDefault="000231D7" w:rsidP="000231D7">
      <w:pPr>
        <w:pStyle w:val="NormalWeb"/>
        <w:ind w:left="2880" w:hanging="720"/>
        <w:rPr>
          <w:rFonts w:ascii="Arial" w:hAnsi="Arial" w:cs="Arial"/>
          <w:sz w:val="20"/>
          <w:szCs w:val="20"/>
        </w:rPr>
      </w:pPr>
      <w:r w:rsidRPr="007561F8">
        <w:rPr>
          <w:rFonts w:ascii="Arial" w:hAnsi="Arial" w:cs="Arial"/>
          <w:sz w:val="20"/>
          <w:szCs w:val="20"/>
        </w:rPr>
        <w:t>3.7.8.2</w:t>
      </w:r>
      <w:r w:rsidRPr="007561F8">
        <w:rPr>
          <w:rFonts w:ascii="Arial" w:hAnsi="Arial" w:cs="Arial"/>
          <w:sz w:val="20"/>
          <w:szCs w:val="20"/>
        </w:rPr>
        <w:tab/>
        <w:t>The athlete scores five points for hitting within the sidelines and baseline of a 36-foot court.</w:t>
      </w:r>
    </w:p>
    <w:p w14:paraId="443256EA" w14:textId="02605EC4" w:rsidR="00270FAB" w:rsidRPr="007561F8" w:rsidRDefault="00270FAB" w:rsidP="00270FAB">
      <w:pPr>
        <w:pStyle w:val="NormalWeb"/>
        <w:ind w:left="1440" w:hanging="720"/>
        <w:rPr>
          <w:rFonts w:ascii="Arial" w:hAnsi="Arial" w:cs="Arial"/>
          <w:sz w:val="20"/>
          <w:szCs w:val="20"/>
        </w:rPr>
      </w:pPr>
      <w:r w:rsidRPr="007561F8">
        <w:rPr>
          <w:rFonts w:ascii="Arial" w:hAnsi="Arial" w:cs="Arial"/>
          <w:sz w:val="20"/>
          <w:szCs w:val="20"/>
        </w:rPr>
        <w:tab/>
        <w:t>3.7.9</w:t>
      </w:r>
      <w:r w:rsidRPr="007561F8">
        <w:rPr>
          <w:rFonts w:ascii="Arial" w:hAnsi="Arial" w:cs="Arial"/>
          <w:sz w:val="20"/>
          <w:szCs w:val="20"/>
        </w:rPr>
        <w:tab/>
        <w:t>Final Score</w:t>
      </w:r>
    </w:p>
    <w:p w14:paraId="533AD9B2" w14:textId="654B8D63" w:rsidR="001F1F81" w:rsidRPr="007561F8" w:rsidRDefault="00270FAB" w:rsidP="001F1F81">
      <w:pPr>
        <w:pStyle w:val="NormalWeb"/>
        <w:ind w:left="2880" w:hanging="720"/>
        <w:rPr>
          <w:rFonts w:ascii="Arial" w:hAnsi="Arial" w:cs="Arial"/>
          <w:sz w:val="20"/>
          <w:szCs w:val="20"/>
        </w:rPr>
      </w:pPr>
      <w:r w:rsidRPr="007561F8">
        <w:rPr>
          <w:rFonts w:ascii="Arial" w:hAnsi="Arial" w:cs="Arial"/>
          <w:sz w:val="20"/>
          <w:szCs w:val="20"/>
        </w:rPr>
        <w:t>3.7.9.1</w:t>
      </w:r>
      <w:r w:rsidRPr="007561F8">
        <w:rPr>
          <w:rFonts w:ascii="Arial" w:hAnsi="Arial" w:cs="Arial"/>
          <w:sz w:val="20"/>
          <w:szCs w:val="20"/>
        </w:rPr>
        <w:tab/>
        <w:t xml:space="preserve">A player’s final score is determined by adding together the scores achieved in each of the seven events which comprise the Individual Skills Competition. </w:t>
      </w:r>
    </w:p>
    <w:p w14:paraId="4620415F" w14:textId="7756B990" w:rsidR="00270FAB" w:rsidRPr="007561F8" w:rsidRDefault="007561F8" w:rsidP="007561F8">
      <w:pPr>
        <w:pStyle w:val="NormalWeb"/>
        <w:ind w:left="360"/>
        <w:rPr>
          <w:rFonts w:ascii="Arial" w:hAnsi="Arial" w:cs="Arial"/>
          <w:sz w:val="20"/>
          <w:szCs w:val="20"/>
        </w:rPr>
      </w:pPr>
      <w:r w:rsidRPr="007561F8">
        <w:rPr>
          <w:rFonts w:ascii="Arial" w:hAnsi="Arial" w:cs="Arial"/>
          <w:sz w:val="20"/>
          <w:szCs w:val="20"/>
        </w:rPr>
        <w:t>4.</w:t>
      </w:r>
      <w:r w:rsidRPr="007561F8">
        <w:rPr>
          <w:rFonts w:ascii="Arial" w:hAnsi="Arial" w:cs="Arial"/>
          <w:sz w:val="20"/>
          <w:szCs w:val="20"/>
        </w:rPr>
        <w:tab/>
        <w:t>LEVELS</w:t>
      </w:r>
    </w:p>
    <w:p w14:paraId="6B2D6CF9" w14:textId="48BA8072" w:rsidR="007561F8" w:rsidRPr="007561F8" w:rsidRDefault="007561F8" w:rsidP="007561F8">
      <w:pPr>
        <w:pStyle w:val="NormalWeb"/>
        <w:ind w:left="720"/>
        <w:rPr>
          <w:rFonts w:ascii="Arial" w:hAnsi="Arial" w:cs="Arial"/>
          <w:sz w:val="20"/>
          <w:szCs w:val="20"/>
        </w:rPr>
      </w:pPr>
      <w:r w:rsidRPr="007561F8">
        <w:rPr>
          <w:rFonts w:ascii="Arial" w:hAnsi="Arial" w:cs="Arial"/>
          <w:sz w:val="20"/>
          <w:szCs w:val="20"/>
        </w:rPr>
        <w:t xml:space="preserve">The following is a guide to levels designed to provide competition opportunities to athletes of all abilities. </w:t>
      </w:r>
    </w:p>
    <w:p w14:paraId="35DE7626" w14:textId="18700287" w:rsidR="007561F8" w:rsidRPr="007561F8" w:rsidRDefault="007561F8" w:rsidP="007561F8">
      <w:pPr>
        <w:pStyle w:val="NormalWeb"/>
        <w:ind w:left="720"/>
        <w:rPr>
          <w:rFonts w:ascii="Arial" w:hAnsi="Arial" w:cs="Arial"/>
          <w:sz w:val="20"/>
          <w:szCs w:val="20"/>
        </w:rPr>
      </w:pPr>
      <w:r w:rsidRPr="007561F8">
        <w:rPr>
          <w:rFonts w:ascii="Arial" w:hAnsi="Arial" w:cs="Arial"/>
          <w:sz w:val="20"/>
          <w:szCs w:val="20"/>
        </w:rPr>
        <w:tab/>
        <w:t>4.1</w:t>
      </w:r>
    </w:p>
    <w:p w14:paraId="6CA681A9" w14:textId="77777777" w:rsidR="007561F8" w:rsidRDefault="007561F8" w:rsidP="007561F8">
      <w:pPr>
        <w:pStyle w:val="NormalWeb"/>
        <w:ind w:left="720"/>
      </w:pPr>
      <w:r>
        <w:rPr>
          <w:rFonts w:ascii="Ubuntu" w:hAnsi="Ubuntu"/>
          <w:sz w:val="20"/>
          <w:szCs w:val="20"/>
        </w:rPr>
        <w:tab/>
      </w:r>
    </w:p>
    <w:tbl>
      <w:tblPr>
        <w:tblStyle w:val="TableGrid"/>
        <w:tblW w:w="0" w:type="auto"/>
        <w:tblInd w:w="720" w:type="dxa"/>
        <w:tblLook w:val="04A0" w:firstRow="1" w:lastRow="0" w:firstColumn="1" w:lastColumn="0" w:noHBand="0" w:noVBand="1"/>
      </w:tblPr>
      <w:tblGrid>
        <w:gridCol w:w="2857"/>
        <w:gridCol w:w="2896"/>
        <w:gridCol w:w="2877"/>
      </w:tblGrid>
      <w:tr w:rsidR="007561F8" w:rsidRPr="007561F8" w14:paraId="29634BF6" w14:textId="77777777" w:rsidTr="007561F8">
        <w:tc>
          <w:tcPr>
            <w:tcW w:w="3116" w:type="dxa"/>
          </w:tcPr>
          <w:p w14:paraId="73074DD2" w14:textId="66DCCE77" w:rsidR="007561F8" w:rsidRPr="007561F8" w:rsidRDefault="007561F8" w:rsidP="007561F8">
            <w:pPr>
              <w:pStyle w:val="NormalWeb"/>
              <w:rPr>
                <w:rFonts w:ascii="Arial" w:hAnsi="Arial" w:cs="Arial"/>
                <w:sz w:val="20"/>
                <w:szCs w:val="20"/>
              </w:rPr>
            </w:pPr>
            <w:r w:rsidRPr="007561F8">
              <w:rPr>
                <w:rFonts w:ascii="Arial" w:hAnsi="Arial" w:cs="Arial"/>
                <w:sz w:val="20"/>
                <w:szCs w:val="20"/>
              </w:rPr>
              <w:lastRenderedPageBreak/>
              <w:t>Level 1</w:t>
            </w:r>
          </w:p>
        </w:tc>
        <w:tc>
          <w:tcPr>
            <w:tcW w:w="3117" w:type="dxa"/>
          </w:tcPr>
          <w:p w14:paraId="7A4174DC" w14:textId="3FE99E3F" w:rsidR="007561F8" w:rsidRPr="007561F8" w:rsidRDefault="007561F8" w:rsidP="007561F8">
            <w:pPr>
              <w:pStyle w:val="NormalWeb"/>
              <w:rPr>
                <w:rFonts w:ascii="Arial" w:hAnsi="Arial" w:cs="Arial"/>
                <w:sz w:val="20"/>
                <w:szCs w:val="20"/>
              </w:rPr>
            </w:pPr>
            <w:r w:rsidRPr="007561F8">
              <w:rPr>
                <w:rFonts w:ascii="Arial" w:hAnsi="Arial" w:cs="Arial"/>
                <w:sz w:val="20"/>
                <w:szCs w:val="20"/>
              </w:rPr>
              <w:t>Individual Skills</w:t>
            </w:r>
          </w:p>
        </w:tc>
        <w:tc>
          <w:tcPr>
            <w:tcW w:w="3117" w:type="dxa"/>
          </w:tcPr>
          <w:p w14:paraId="3C2D1AA0" w14:textId="10F7C2FB" w:rsidR="007561F8" w:rsidRPr="007561F8" w:rsidRDefault="007561F8" w:rsidP="007561F8">
            <w:pPr>
              <w:pStyle w:val="NormalWeb"/>
              <w:rPr>
                <w:rFonts w:ascii="Arial" w:hAnsi="Arial" w:cs="Arial"/>
                <w:sz w:val="20"/>
                <w:szCs w:val="20"/>
              </w:rPr>
            </w:pPr>
            <w:r w:rsidRPr="007561F8">
              <w:rPr>
                <w:rFonts w:ascii="Arial" w:hAnsi="Arial" w:cs="Arial"/>
                <w:sz w:val="20"/>
                <w:szCs w:val="20"/>
              </w:rPr>
              <w:t>36’ Court – Red Ball</w:t>
            </w:r>
          </w:p>
        </w:tc>
      </w:tr>
      <w:tr w:rsidR="007561F8" w:rsidRPr="007561F8" w14:paraId="502A1BDF" w14:textId="77777777" w:rsidTr="007561F8">
        <w:tc>
          <w:tcPr>
            <w:tcW w:w="3116" w:type="dxa"/>
          </w:tcPr>
          <w:p w14:paraId="6165DC0E" w14:textId="0BFFC7AA" w:rsidR="007561F8" w:rsidRPr="007561F8" w:rsidRDefault="007561F8" w:rsidP="007561F8">
            <w:pPr>
              <w:pStyle w:val="NormalWeb"/>
              <w:rPr>
                <w:rFonts w:ascii="Arial" w:hAnsi="Arial" w:cs="Arial"/>
                <w:sz w:val="20"/>
                <w:szCs w:val="20"/>
              </w:rPr>
            </w:pPr>
            <w:r w:rsidRPr="007561F8">
              <w:rPr>
                <w:rFonts w:ascii="Arial" w:hAnsi="Arial" w:cs="Arial"/>
                <w:sz w:val="20"/>
                <w:szCs w:val="20"/>
              </w:rPr>
              <w:t>Level 2</w:t>
            </w:r>
          </w:p>
        </w:tc>
        <w:tc>
          <w:tcPr>
            <w:tcW w:w="3117" w:type="dxa"/>
          </w:tcPr>
          <w:p w14:paraId="1BB7EE10" w14:textId="6E9B8C3D" w:rsidR="007561F8" w:rsidRPr="007561F8" w:rsidRDefault="007561F8" w:rsidP="007561F8">
            <w:pPr>
              <w:pStyle w:val="NormalWeb"/>
              <w:rPr>
                <w:rFonts w:ascii="Arial" w:hAnsi="Arial" w:cs="Arial"/>
                <w:sz w:val="20"/>
                <w:szCs w:val="20"/>
              </w:rPr>
            </w:pPr>
            <w:r w:rsidRPr="007561F8">
              <w:rPr>
                <w:rFonts w:ascii="Arial" w:hAnsi="Arial" w:cs="Arial"/>
                <w:sz w:val="20"/>
                <w:szCs w:val="20"/>
              </w:rPr>
              <w:t>Singles</w:t>
            </w:r>
          </w:p>
        </w:tc>
        <w:tc>
          <w:tcPr>
            <w:tcW w:w="3117" w:type="dxa"/>
          </w:tcPr>
          <w:p w14:paraId="7A34A1A4" w14:textId="328B2BB4" w:rsidR="007561F8" w:rsidRPr="007561F8" w:rsidRDefault="007561F8" w:rsidP="007561F8">
            <w:pPr>
              <w:pStyle w:val="NormalWeb"/>
              <w:rPr>
                <w:rFonts w:ascii="Arial" w:hAnsi="Arial" w:cs="Arial"/>
                <w:sz w:val="20"/>
                <w:szCs w:val="20"/>
              </w:rPr>
            </w:pPr>
            <w:r w:rsidRPr="007561F8">
              <w:rPr>
                <w:rFonts w:ascii="Arial" w:hAnsi="Arial" w:cs="Arial"/>
                <w:sz w:val="20"/>
                <w:szCs w:val="20"/>
              </w:rPr>
              <w:t>36’ Court – Red Ball</w:t>
            </w:r>
          </w:p>
        </w:tc>
      </w:tr>
      <w:tr w:rsidR="007561F8" w:rsidRPr="007561F8" w14:paraId="14BB0C8A" w14:textId="77777777" w:rsidTr="007561F8">
        <w:tc>
          <w:tcPr>
            <w:tcW w:w="3116" w:type="dxa"/>
          </w:tcPr>
          <w:p w14:paraId="7A7C0742" w14:textId="20186E56" w:rsidR="007561F8" w:rsidRPr="007561F8" w:rsidRDefault="007561F8" w:rsidP="007561F8">
            <w:pPr>
              <w:pStyle w:val="NormalWeb"/>
              <w:rPr>
                <w:rFonts w:ascii="Arial" w:hAnsi="Arial" w:cs="Arial"/>
                <w:sz w:val="20"/>
                <w:szCs w:val="20"/>
              </w:rPr>
            </w:pPr>
            <w:r w:rsidRPr="007561F8">
              <w:rPr>
                <w:rFonts w:ascii="Arial" w:hAnsi="Arial" w:cs="Arial"/>
                <w:sz w:val="20"/>
                <w:szCs w:val="20"/>
              </w:rPr>
              <w:t>Level 3</w:t>
            </w:r>
          </w:p>
        </w:tc>
        <w:tc>
          <w:tcPr>
            <w:tcW w:w="3117" w:type="dxa"/>
          </w:tcPr>
          <w:p w14:paraId="032F7999" w14:textId="644D99D4" w:rsidR="007561F8" w:rsidRPr="007561F8" w:rsidRDefault="007561F8" w:rsidP="007561F8">
            <w:pPr>
              <w:pStyle w:val="NormalWeb"/>
              <w:rPr>
                <w:rFonts w:ascii="Arial" w:hAnsi="Arial" w:cs="Arial"/>
                <w:sz w:val="20"/>
                <w:szCs w:val="20"/>
              </w:rPr>
            </w:pPr>
            <w:r w:rsidRPr="007561F8">
              <w:rPr>
                <w:rFonts w:ascii="Arial" w:hAnsi="Arial" w:cs="Arial"/>
                <w:sz w:val="20"/>
                <w:szCs w:val="20"/>
              </w:rPr>
              <w:t>Coed &amp; Unified Doubles</w:t>
            </w:r>
          </w:p>
        </w:tc>
        <w:tc>
          <w:tcPr>
            <w:tcW w:w="3117" w:type="dxa"/>
          </w:tcPr>
          <w:p w14:paraId="4F58978E" w14:textId="267395EA" w:rsidR="007561F8" w:rsidRPr="007561F8" w:rsidRDefault="007561F8" w:rsidP="007561F8">
            <w:pPr>
              <w:pStyle w:val="NormalWeb"/>
              <w:rPr>
                <w:rFonts w:ascii="Arial" w:hAnsi="Arial" w:cs="Arial"/>
                <w:sz w:val="20"/>
                <w:szCs w:val="20"/>
              </w:rPr>
            </w:pPr>
            <w:r w:rsidRPr="007561F8">
              <w:rPr>
                <w:rFonts w:ascii="Arial" w:hAnsi="Arial" w:cs="Arial"/>
                <w:sz w:val="20"/>
                <w:szCs w:val="20"/>
              </w:rPr>
              <w:t>60’ Court – Orange Ball</w:t>
            </w:r>
          </w:p>
        </w:tc>
      </w:tr>
    </w:tbl>
    <w:p w14:paraId="4169F1DA" w14:textId="668FE183" w:rsidR="007561F8" w:rsidRDefault="007561F8" w:rsidP="007561F8">
      <w:pPr>
        <w:pStyle w:val="NormalWeb"/>
        <w:ind w:left="360"/>
        <w:rPr>
          <w:rFonts w:ascii="Arial" w:hAnsi="Arial" w:cs="Arial"/>
          <w:sz w:val="20"/>
          <w:szCs w:val="20"/>
        </w:rPr>
      </w:pPr>
      <w:r>
        <w:tab/>
      </w:r>
      <w:r>
        <w:tab/>
      </w:r>
      <w:r w:rsidRPr="007561F8">
        <w:rPr>
          <w:rFonts w:ascii="Arial" w:hAnsi="Arial" w:cs="Arial"/>
          <w:sz w:val="20"/>
          <w:szCs w:val="20"/>
        </w:rPr>
        <w:t>4.2</w:t>
      </w:r>
      <w:r w:rsidRPr="007561F8">
        <w:rPr>
          <w:rFonts w:ascii="Arial" w:hAnsi="Arial" w:cs="Arial"/>
          <w:sz w:val="20"/>
          <w:szCs w:val="20"/>
        </w:rPr>
        <w:tab/>
      </w:r>
      <w:r>
        <w:rPr>
          <w:rFonts w:ascii="Arial" w:hAnsi="Arial" w:cs="Arial"/>
          <w:sz w:val="20"/>
          <w:szCs w:val="20"/>
        </w:rPr>
        <w:t>Level Court Diagram</w:t>
      </w:r>
    </w:p>
    <w:p w14:paraId="6AE1769A" w14:textId="3F4F4B8D" w:rsidR="007561F8" w:rsidRDefault="00EB49DC" w:rsidP="007561F8">
      <w:pPr>
        <w:pStyle w:val="NormalWeb"/>
        <w:ind w:left="360"/>
        <w:rPr>
          <w:rFonts w:ascii="Arial" w:hAnsi="Arial" w:cs="Arial"/>
          <w:noProof/>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4.2.1</w:t>
      </w:r>
      <w:r>
        <w:rPr>
          <w:rFonts w:ascii="Arial" w:hAnsi="Arial" w:cs="Arial"/>
          <w:sz w:val="20"/>
          <w:szCs w:val="20"/>
        </w:rPr>
        <w:tab/>
        <w:t>Red Ball Court 36</w:t>
      </w:r>
      <w:r w:rsidR="007561F8">
        <w:rPr>
          <w:rFonts w:ascii="Arial" w:hAnsi="Arial" w:cs="Arial"/>
          <w:sz w:val="20"/>
          <w:szCs w:val="20"/>
        </w:rPr>
        <w:t>‘ x 18’</w:t>
      </w:r>
      <w:bookmarkStart w:id="0" w:name="_GoBack"/>
      <w:bookmarkEnd w:id="0"/>
    </w:p>
    <w:p w14:paraId="0E0E25C3" w14:textId="4FCB5A51" w:rsidR="00EB49DC" w:rsidRDefault="00EB49DC" w:rsidP="007561F8">
      <w:pPr>
        <w:pStyle w:val="NormalWeb"/>
        <w:ind w:left="360"/>
        <w:rPr>
          <w:rFonts w:ascii="Arial" w:hAnsi="Arial" w:cs="Arial"/>
          <w:sz w:val="20"/>
          <w:szCs w:val="20"/>
        </w:rPr>
      </w:pPr>
      <w:r>
        <w:rPr>
          <w:rFonts w:ascii="Arial" w:hAnsi="Arial" w:cs="Arial"/>
          <w:noProof/>
          <w:sz w:val="20"/>
          <w:szCs w:val="20"/>
        </w:rPr>
        <w:drawing>
          <wp:inline distT="0" distB="0" distL="0" distR="0" wp14:anchorId="4754C345" wp14:editId="19D412D9">
            <wp:extent cx="2347384" cy="4997006"/>
            <wp:effectExtent l="0" t="4128"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2-08-12 at 11.45.14 A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2355013" cy="5013247"/>
                    </a:xfrm>
                    <a:prstGeom prst="rect">
                      <a:avLst/>
                    </a:prstGeom>
                  </pic:spPr>
                </pic:pic>
              </a:graphicData>
            </a:graphic>
          </wp:inline>
        </w:drawing>
      </w:r>
    </w:p>
    <w:p w14:paraId="77E3CE12" w14:textId="5D554BED" w:rsidR="00EB49DC" w:rsidRDefault="00EB49DC" w:rsidP="007561F8">
      <w:pPr>
        <w:pStyle w:val="NormalWeb"/>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4.2.2</w:t>
      </w:r>
      <w:r>
        <w:rPr>
          <w:rFonts w:ascii="Arial" w:hAnsi="Arial" w:cs="Arial"/>
          <w:sz w:val="20"/>
          <w:szCs w:val="20"/>
        </w:rPr>
        <w:tab/>
        <w:t>Orange Ball Court 60’ x 27’</w:t>
      </w:r>
    </w:p>
    <w:p w14:paraId="2C4EB07F" w14:textId="08C5B5C7" w:rsidR="00EB49DC" w:rsidRDefault="00EB49DC" w:rsidP="007561F8">
      <w:pPr>
        <w:pStyle w:val="NormalWeb"/>
        <w:ind w:left="360"/>
        <w:rPr>
          <w:rFonts w:ascii="Arial" w:hAnsi="Arial" w:cs="Arial"/>
          <w:sz w:val="20"/>
          <w:szCs w:val="20"/>
        </w:rPr>
      </w:pPr>
      <w:r>
        <w:rPr>
          <w:rFonts w:ascii="Arial" w:hAnsi="Arial" w:cs="Arial"/>
          <w:noProof/>
          <w:sz w:val="20"/>
          <w:szCs w:val="20"/>
        </w:rPr>
        <w:drawing>
          <wp:inline distT="0" distB="0" distL="0" distR="0" wp14:anchorId="23DB4400" wp14:editId="17413FF5">
            <wp:extent cx="2337509" cy="5003091"/>
            <wp:effectExtent l="953" t="0" r="317" b="318"/>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2-08-12 at 11.45.24 AM.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2348371" cy="5026339"/>
                    </a:xfrm>
                    <a:prstGeom prst="rect">
                      <a:avLst/>
                    </a:prstGeom>
                  </pic:spPr>
                </pic:pic>
              </a:graphicData>
            </a:graphic>
          </wp:inline>
        </w:drawing>
      </w:r>
    </w:p>
    <w:p w14:paraId="61D5B31B" w14:textId="77777777" w:rsidR="00EB49DC" w:rsidRDefault="00EB49DC" w:rsidP="007561F8">
      <w:pPr>
        <w:pStyle w:val="NormalWeb"/>
        <w:ind w:left="360"/>
        <w:rPr>
          <w:rFonts w:ascii="Arial" w:hAnsi="Arial" w:cs="Arial"/>
          <w:sz w:val="20"/>
          <w:szCs w:val="20"/>
        </w:rPr>
      </w:pPr>
    </w:p>
    <w:p w14:paraId="7673D46B" w14:textId="77777777" w:rsidR="00EB49DC" w:rsidRPr="007561F8" w:rsidRDefault="00EB49DC" w:rsidP="007561F8">
      <w:pPr>
        <w:pStyle w:val="NormalWeb"/>
        <w:ind w:left="360"/>
        <w:rPr>
          <w:rFonts w:ascii="Arial" w:hAnsi="Arial" w:cs="Arial"/>
          <w:sz w:val="20"/>
          <w:szCs w:val="20"/>
        </w:rPr>
      </w:pPr>
    </w:p>
    <w:p w14:paraId="6D4B2299" w14:textId="77777777" w:rsidR="000231D7" w:rsidRDefault="000231D7" w:rsidP="000231D7">
      <w:pPr>
        <w:pStyle w:val="NormalWeb"/>
        <w:ind w:left="1440" w:hanging="720"/>
        <w:rPr>
          <w:rFonts w:ascii="Ubuntu" w:hAnsi="Ubuntu"/>
          <w:sz w:val="20"/>
          <w:szCs w:val="20"/>
        </w:rPr>
      </w:pPr>
    </w:p>
    <w:p w14:paraId="1ED1E9B7" w14:textId="73EE11BD" w:rsidR="000231D7" w:rsidRDefault="000231D7" w:rsidP="000231D7">
      <w:pPr>
        <w:pStyle w:val="NormalWeb"/>
      </w:pPr>
      <w:r>
        <w:rPr>
          <w:rFonts w:ascii="Ubuntu" w:hAnsi="Ubuntu"/>
          <w:sz w:val="20"/>
          <w:szCs w:val="20"/>
        </w:rPr>
        <w:tab/>
      </w:r>
      <w:r>
        <w:rPr>
          <w:rFonts w:ascii="Ubuntu" w:hAnsi="Ubuntu"/>
          <w:sz w:val="20"/>
          <w:szCs w:val="20"/>
        </w:rPr>
        <w:tab/>
      </w:r>
    </w:p>
    <w:p w14:paraId="03F1C3AE" w14:textId="4C47BC29" w:rsidR="000231D7" w:rsidRDefault="000231D7" w:rsidP="000231D7">
      <w:pPr>
        <w:pStyle w:val="NormalWeb"/>
        <w:ind w:left="1440" w:hanging="720"/>
      </w:pPr>
    </w:p>
    <w:p w14:paraId="3BB6E4D0" w14:textId="77777777" w:rsidR="000231D7" w:rsidRDefault="000231D7" w:rsidP="000231D7">
      <w:pPr>
        <w:pStyle w:val="NormalWeb"/>
        <w:ind w:left="1440" w:hanging="720"/>
      </w:pPr>
    </w:p>
    <w:p w14:paraId="47F106BF" w14:textId="77777777" w:rsidR="007111DB" w:rsidRDefault="007111DB" w:rsidP="00CA1808">
      <w:pPr>
        <w:pStyle w:val="NormalWeb"/>
        <w:ind w:left="1440" w:hanging="720"/>
        <w:rPr>
          <w:rFonts w:ascii="Ubuntu" w:hAnsi="Ubuntu"/>
          <w:sz w:val="20"/>
          <w:szCs w:val="20"/>
        </w:rPr>
      </w:pPr>
    </w:p>
    <w:p w14:paraId="4C1B1D85" w14:textId="77777777" w:rsidR="007111DB" w:rsidRDefault="007111DB" w:rsidP="00CA1808">
      <w:pPr>
        <w:pStyle w:val="NormalWeb"/>
        <w:ind w:left="1440" w:hanging="720"/>
        <w:rPr>
          <w:rFonts w:ascii="Ubuntu" w:hAnsi="Ubuntu"/>
          <w:sz w:val="20"/>
          <w:szCs w:val="20"/>
        </w:rPr>
      </w:pPr>
    </w:p>
    <w:p w14:paraId="3F436A1B" w14:textId="77777777" w:rsidR="00CA1808" w:rsidRDefault="00CA1808" w:rsidP="00CA1808">
      <w:pPr>
        <w:pStyle w:val="NormalWeb"/>
        <w:ind w:left="1440" w:hanging="720"/>
      </w:pPr>
    </w:p>
    <w:p w14:paraId="71E1969F" w14:textId="77777777" w:rsidR="00CA1808" w:rsidRDefault="00CA1808" w:rsidP="00CA1808">
      <w:pPr>
        <w:pStyle w:val="NormalWeb"/>
        <w:ind w:left="1440" w:hanging="720"/>
      </w:pPr>
    </w:p>
    <w:p w14:paraId="6EECB790" w14:textId="77777777" w:rsidR="00CA1808" w:rsidRDefault="00CA1808" w:rsidP="00504088">
      <w:pPr>
        <w:pStyle w:val="NormalWeb"/>
        <w:ind w:left="720"/>
      </w:pPr>
    </w:p>
    <w:p w14:paraId="612316D4" w14:textId="77777777" w:rsidR="00504088" w:rsidRDefault="00504088" w:rsidP="00504088">
      <w:pPr>
        <w:pStyle w:val="NormalWeb"/>
        <w:ind w:left="720"/>
        <w:rPr>
          <w:rFonts w:ascii="Ubuntu" w:hAnsi="Ubuntu"/>
          <w:sz w:val="20"/>
          <w:szCs w:val="20"/>
        </w:rPr>
      </w:pPr>
    </w:p>
    <w:p w14:paraId="60906D24" w14:textId="77777777" w:rsidR="00504088" w:rsidRPr="00504088" w:rsidRDefault="00504088" w:rsidP="00504088">
      <w:pPr>
        <w:pStyle w:val="NormalWeb"/>
        <w:ind w:left="720"/>
        <w:rPr>
          <w:rFonts w:ascii="Ubuntu" w:hAnsi="Ubuntu"/>
          <w:b/>
          <w:sz w:val="20"/>
          <w:szCs w:val="20"/>
        </w:rPr>
      </w:pPr>
    </w:p>
    <w:p w14:paraId="354DC563" w14:textId="77777777" w:rsidR="00504088" w:rsidRPr="00504088" w:rsidRDefault="00504088" w:rsidP="00504088">
      <w:pPr>
        <w:pStyle w:val="NormalWeb"/>
        <w:ind w:left="2160" w:hanging="720"/>
      </w:pPr>
    </w:p>
    <w:p w14:paraId="69DED34E" w14:textId="77777777" w:rsidR="00504088" w:rsidRDefault="00504088" w:rsidP="00504088">
      <w:pPr>
        <w:pStyle w:val="NormalWeb"/>
        <w:ind w:left="720"/>
        <w:rPr>
          <w:rFonts w:ascii="Ubuntu" w:hAnsi="Ubuntu"/>
          <w:bCs/>
          <w:sz w:val="20"/>
          <w:szCs w:val="20"/>
        </w:rPr>
      </w:pPr>
    </w:p>
    <w:p w14:paraId="17DF4C79" w14:textId="77777777" w:rsidR="00DD2A91" w:rsidRPr="00324CF0" w:rsidRDefault="00DD2A91" w:rsidP="00324CF0">
      <w:pPr>
        <w:pStyle w:val="NormalWeb"/>
        <w:ind w:left="2160" w:hanging="720"/>
        <w:rPr>
          <w:rFonts w:ascii="Ubuntu" w:hAnsi="Ubuntu"/>
          <w:bCs/>
          <w:sz w:val="20"/>
          <w:szCs w:val="20"/>
        </w:rPr>
      </w:pPr>
    </w:p>
    <w:p w14:paraId="6C8584FD" w14:textId="77777777" w:rsidR="00CE0BEA" w:rsidRDefault="00CE0BEA" w:rsidP="00CE0BEA">
      <w:pPr>
        <w:pStyle w:val="NormalWeb"/>
        <w:ind w:left="720"/>
        <w:rPr>
          <w:rFonts w:ascii="Ubuntu" w:hAnsi="Ubuntu"/>
          <w:b/>
          <w:bCs/>
          <w:color w:val="BF0000"/>
          <w:sz w:val="20"/>
          <w:szCs w:val="20"/>
        </w:rPr>
      </w:pPr>
    </w:p>
    <w:p w14:paraId="594BBF3E" w14:textId="77777777" w:rsidR="00CE0BEA" w:rsidRDefault="00CE0BEA" w:rsidP="00CE0BEA">
      <w:pPr>
        <w:pStyle w:val="NormalWeb"/>
        <w:rPr>
          <w:rFonts w:ascii="Ubuntu" w:hAnsi="Ubuntu"/>
          <w:b/>
          <w:bCs/>
          <w:color w:val="BF0000"/>
          <w:sz w:val="20"/>
          <w:szCs w:val="20"/>
        </w:rPr>
      </w:pPr>
    </w:p>
    <w:p w14:paraId="49F48590" w14:textId="77777777" w:rsidR="00CE0BEA" w:rsidRDefault="00CE0BEA" w:rsidP="00CE0BEA">
      <w:pPr>
        <w:pStyle w:val="NormalWeb"/>
        <w:ind w:left="360"/>
        <w:rPr>
          <w:rFonts w:ascii="Ubuntu" w:hAnsi="Ubuntu"/>
          <w:b/>
          <w:bCs/>
          <w:color w:val="BF0000"/>
          <w:sz w:val="20"/>
          <w:szCs w:val="20"/>
        </w:rPr>
      </w:pPr>
    </w:p>
    <w:p w14:paraId="44B4CF90" w14:textId="77777777" w:rsidR="00CE0BEA" w:rsidRDefault="00CE0BEA" w:rsidP="00CE0BEA"/>
    <w:p w14:paraId="678B9084" w14:textId="77777777" w:rsidR="00CE0BEA" w:rsidRDefault="00CE0BEA"/>
    <w:sectPr w:rsidR="00CE0BEA" w:rsidSect="00DB42EB">
      <w:footerReference w:type="even"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4801A" w16cid:durableId="26A0A8C2"/>
  <w16cid:commentId w16cid:paraId="2E53407C" w16cid:durableId="26A0AC9C"/>
  <w16cid:commentId w16cid:paraId="4ADDA31F" w16cid:durableId="26A0AC46"/>
  <w16cid:commentId w16cid:paraId="33C7C071" w16cid:durableId="26A0AF24"/>
  <w16cid:commentId w16cid:paraId="0B63CC10" w16cid:durableId="26A0B253"/>
  <w16cid:commentId w16cid:paraId="272E0C62" w16cid:durableId="26A0B39E"/>
  <w16cid:commentId w16cid:paraId="25C615A0" w16cid:durableId="26A0B486"/>
  <w16cid:commentId w16cid:paraId="07422B3D" w16cid:durableId="26A0B548"/>
  <w16cid:commentId w16cid:paraId="1A9E8B70" w16cid:durableId="26A0B7C1"/>
  <w16cid:commentId w16cid:paraId="10BA9DDC" w16cid:durableId="26A0B69F"/>
  <w16cid:commentId w16cid:paraId="0951ACAF" w16cid:durableId="26A0B6D6"/>
  <w16cid:commentId w16cid:paraId="7B0AE865" w16cid:durableId="26A0B9AF"/>
  <w16cid:commentId w16cid:paraId="44350165" w16cid:durableId="26A0BA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C6DE" w14:textId="77777777" w:rsidR="00F326DC" w:rsidRDefault="00F326DC" w:rsidP="001F1F81">
      <w:r>
        <w:separator/>
      </w:r>
    </w:p>
  </w:endnote>
  <w:endnote w:type="continuationSeparator" w:id="0">
    <w:p w14:paraId="10286153" w14:textId="77777777" w:rsidR="00F326DC" w:rsidRDefault="00F326DC" w:rsidP="001F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buntu">
    <w:altName w:val="Cambria"/>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1011205"/>
      <w:docPartObj>
        <w:docPartGallery w:val="Page Numbers (Bottom of Page)"/>
        <w:docPartUnique/>
      </w:docPartObj>
    </w:sdtPr>
    <w:sdtEndPr>
      <w:rPr>
        <w:rStyle w:val="PageNumber"/>
      </w:rPr>
    </w:sdtEndPr>
    <w:sdtContent>
      <w:p w14:paraId="4B4870F5" w14:textId="004C170E" w:rsidR="001F1F81" w:rsidRDefault="001F1F81" w:rsidP="00DA64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EB091" w14:textId="77777777" w:rsidR="001F1F81" w:rsidRDefault="001F1F81" w:rsidP="001F1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1803040"/>
      <w:docPartObj>
        <w:docPartGallery w:val="Page Numbers (Bottom of Page)"/>
        <w:docPartUnique/>
      </w:docPartObj>
    </w:sdtPr>
    <w:sdtEndPr>
      <w:rPr>
        <w:rStyle w:val="PageNumber"/>
      </w:rPr>
    </w:sdtEndPr>
    <w:sdtContent>
      <w:p w14:paraId="06D0DCD8" w14:textId="089F169C" w:rsidR="001F1F81" w:rsidRDefault="001F1F81" w:rsidP="00DA64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2307">
          <w:rPr>
            <w:rStyle w:val="PageNumber"/>
            <w:noProof/>
          </w:rPr>
          <w:t>2</w:t>
        </w:r>
        <w:r>
          <w:rPr>
            <w:rStyle w:val="PageNumber"/>
          </w:rPr>
          <w:fldChar w:fldCharType="end"/>
        </w:r>
      </w:p>
    </w:sdtContent>
  </w:sdt>
  <w:p w14:paraId="62DE5788" w14:textId="77777777" w:rsidR="001F1F81" w:rsidRDefault="001F1F81" w:rsidP="001F1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B196" w14:textId="77777777" w:rsidR="00F326DC" w:rsidRDefault="00F326DC" w:rsidP="001F1F81">
      <w:r>
        <w:separator/>
      </w:r>
    </w:p>
  </w:footnote>
  <w:footnote w:type="continuationSeparator" w:id="0">
    <w:p w14:paraId="14C35F5B" w14:textId="77777777" w:rsidR="00F326DC" w:rsidRDefault="00F326DC" w:rsidP="001F1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E09F0"/>
    <w:multiLevelType w:val="hybridMultilevel"/>
    <w:tmpl w:val="C32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3102C2"/>
    <w:multiLevelType w:val="multilevel"/>
    <w:tmpl w:val="10E4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11884"/>
    <w:multiLevelType w:val="multilevel"/>
    <w:tmpl w:val="5C1E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F477E"/>
    <w:multiLevelType w:val="multilevel"/>
    <w:tmpl w:val="C6B8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A"/>
    <w:rsid w:val="000231D7"/>
    <w:rsid w:val="000C2307"/>
    <w:rsid w:val="001F1F81"/>
    <w:rsid w:val="00270FAB"/>
    <w:rsid w:val="002E23C3"/>
    <w:rsid w:val="00316A00"/>
    <w:rsid w:val="00324CF0"/>
    <w:rsid w:val="00397327"/>
    <w:rsid w:val="00453208"/>
    <w:rsid w:val="00504088"/>
    <w:rsid w:val="005B5031"/>
    <w:rsid w:val="007111DB"/>
    <w:rsid w:val="007561F8"/>
    <w:rsid w:val="00A36BD0"/>
    <w:rsid w:val="00BB3931"/>
    <w:rsid w:val="00CA1808"/>
    <w:rsid w:val="00CE0BEA"/>
    <w:rsid w:val="00DB42EB"/>
    <w:rsid w:val="00DD2A91"/>
    <w:rsid w:val="00EB49DC"/>
    <w:rsid w:val="00F3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E741"/>
  <w14:defaultImageDpi w14:val="32767"/>
  <w15:chartTrackingRefBased/>
  <w15:docId w15:val="{E459B763-9BA0-C140-AF83-D5ACE11B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BEA"/>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E0BEA"/>
    <w:rPr>
      <w:sz w:val="16"/>
      <w:szCs w:val="16"/>
    </w:rPr>
  </w:style>
  <w:style w:type="paragraph" w:styleId="CommentText">
    <w:name w:val="annotation text"/>
    <w:basedOn w:val="Normal"/>
    <w:link w:val="CommentTextChar"/>
    <w:uiPriority w:val="99"/>
    <w:semiHidden/>
    <w:unhideWhenUsed/>
    <w:rsid w:val="00CE0BEA"/>
    <w:rPr>
      <w:sz w:val="20"/>
      <w:szCs w:val="20"/>
    </w:rPr>
  </w:style>
  <w:style w:type="character" w:customStyle="1" w:styleId="CommentTextChar">
    <w:name w:val="Comment Text Char"/>
    <w:basedOn w:val="DefaultParagraphFont"/>
    <w:link w:val="CommentText"/>
    <w:uiPriority w:val="99"/>
    <w:semiHidden/>
    <w:rsid w:val="00CE0BEA"/>
    <w:rPr>
      <w:sz w:val="20"/>
      <w:szCs w:val="20"/>
    </w:rPr>
  </w:style>
  <w:style w:type="paragraph" w:styleId="CommentSubject">
    <w:name w:val="annotation subject"/>
    <w:basedOn w:val="CommentText"/>
    <w:next w:val="CommentText"/>
    <w:link w:val="CommentSubjectChar"/>
    <w:uiPriority w:val="99"/>
    <w:semiHidden/>
    <w:unhideWhenUsed/>
    <w:rsid w:val="00CE0BEA"/>
    <w:rPr>
      <w:b/>
      <w:bCs/>
    </w:rPr>
  </w:style>
  <w:style w:type="character" w:customStyle="1" w:styleId="CommentSubjectChar">
    <w:name w:val="Comment Subject Char"/>
    <w:basedOn w:val="CommentTextChar"/>
    <w:link w:val="CommentSubject"/>
    <w:uiPriority w:val="99"/>
    <w:semiHidden/>
    <w:rsid w:val="00CE0BEA"/>
    <w:rPr>
      <w:b/>
      <w:bCs/>
      <w:sz w:val="20"/>
      <w:szCs w:val="20"/>
    </w:rPr>
  </w:style>
  <w:style w:type="paragraph" w:styleId="BalloonText">
    <w:name w:val="Balloon Text"/>
    <w:basedOn w:val="Normal"/>
    <w:link w:val="BalloonTextChar"/>
    <w:uiPriority w:val="99"/>
    <w:semiHidden/>
    <w:unhideWhenUsed/>
    <w:rsid w:val="00CE0B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BEA"/>
    <w:rPr>
      <w:rFonts w:ascii="Times New Roman" w:hAnsi="Times New Roman" w:cs="Times New Roman"/>
      <w:sz w:val="18"/>
      <w:szCs w:val="18"/>
    </w:rPr>
  </w:style>
  <w:style w:type="paragraph" w:styleId="Footer">
    <w:name w:val="footer"/>
    <w:basedOn w:val="Normal"/>
    <w:link w:val="FooterChar"/>
    <w:uiPriority w:val="99"/>
    <w:unhideWhenUsed/>
    <w:rsid w:val="001F1F81"/>
    <w:pPr>
      <w:tabs>
        <w:tab w:val="center" w:pos="4680"/>
        <w:tab w:val="right" w:pos="9360"/>
      </w:tabs>
    </w:pPr>
  </w:style>
  <w:style w:type="character" w:customStyle="1" w:styleId="FooterChar">
    <w:name w:val="Footer Char"/>
    <w:basedOn w:val="DefaultParagraphFont"/>
    <w:link w:val="Footer"/>
    <w:uiPriority w:val="99"/>
    <w:rsid w:val="001F1F81"/>
  </w:style>
  <w:style w:type="character" w:styleId="PageNumber">
    <w:name w:val="page number"/>
    <w:basedOn w:val="DefaultParagraphFont"/>
    <w:uiPriority w:val="99"/>
    <w:semiHidden/>
    <w:unhideWhenUsed/>
    <w:rsid w:val="001F1F81"/>
  </w:style>
  <w:style w:type="table" w:styleId="TableGrid">
    <w:name w:val="Table Grid"/>
    <w:basedOn w:val="TableNormal"/>
    <w:uiPriority w:val="39"/>
    <w:rsid w:val="00756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6130">
      <w:bodyDiv w:val="1"/>
      <w:marLeft w:val="0"/>
      <w:marRight w:val="0"/>
      <w:marTop w:val="0"/>
      <w:marBottom w:val="0"/>
      <w:divBdr>
        <w:top w:val="none" w:sz="0" w:space="0" w:color="auto"/>
        <w:left w:val="none" w:sz="0" w:space="0" w:color="auto"/>
        <w:bottom w:val="none" w:sz="0" w:space="0" w:color="auto"/>
        <w:right w:val="none" w:sz="0" w:space="0" w:color="auto"/>
      </w:divBdr>
      <w:divsChild>
        <w:div w:id="1378385912">
          <w:marLeft w:val="0"/>
          <w:marRight w:val="0"/>
          <w:marTop w:val="0"/>
          <w:marBottom w:val="0"/>
          <w:divBdr>
            <w:top w:val="none" w:sz="0" w:space="0" w:color="auto"/>
            <w:left w:val="none" w:sz="0" w:space="0" w:color="auto"/>
            <w:bottom w:val="none" w:sz="0" w:space="0" w:color="auto"/>
            <w:right w:val="none" w:sz="0" w:space="0" w:color="auto"/>
          </w:divBdr>
          <w:divsChild>
            <w:div w:id="1145509745">
              <w:marLeft w:val="0"/>
              <w:marRight w:val="0"/>
              <w:marTop w:val="0"/>
              <w:marBottom w:val="0"/>
              <w:divBdr>
                <w:top w:val="none" w:sz="0" w:space="0" w:color="auto"/>
                <w:left w:val="none" w:sz="0" w:space="0" w:color="auto"/>
                <w:bottom w:val="none" w:sz="0" w:space="0" w:color="auto"/>
                <w:right w:val="none" w:sz="0" w:space="0" w:color="auto"/>
              </w:divBdr>
              <w:divsChild>
                <w:div w:id="19757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0018">
      <w:bodyDiv w:val="1"/>
      <w:marLeft w:val="0"/>
      <w:marRight w:val="0"/>
      <w:marTop w:val="0"/>
      <w:marBottom w:val="0"/>
      <w:divBdr>
        <w:top w:val="none" w:sz="0" w:space="0" w:color="auto"/>
        <w:left w:val="none" w:sz="0" w:space="0" w:color="auto"/>
        <w:bottom w:val="none" w:sz="0" w:space="0" w:color="auto"/>
        <w:right w:val="none" w:sz="0" w:space="0" w:color="auto"/>
      </w:divBdr>
      <w:divsChild>
        <w:div w:id="394090379">
          <w:marLeft w:val="0"/>
          <w:marRight w:val="0"/>
          <w:marTop w:val="0"/>
          <w:marBottom w:val="0"/>
          <w:divBdr>
            <w:top w:val="none" w:sz="0" w:space="0" w:color="auto"/>
            <w:left w:val="none" w:sz="0" w:space="0" w:color="auto"/>
            <w:bottom w:val="none" w:sz="0" w:space="0" w:color="auto"/>
            <w:right w:val="none" w:sz="0" w:space="0" w:color="auto"/>
          </w:divBdr>
          <w:divsChild>
            <w:div w:id="750007026">
              <w:marLeft w:val="0"/>
              <w:marRight w:val="0"/>
              <w:marTop w:val="0"/>
              <w:marBottom w:val="0"/>
              <w:divBdr>
                <w:top w:val="none" w:sz="0" w:space="0" w:color="auto"/>
                <w:left w:val="none" w:sz="0" w:space="0" w:color="auto"/>
                <w:bottom w:val="none" w:sz="0" w:space="0" w:color="auto"/>
                <w:right w:val="none" w:sz="0" w:space="0" w:color="auto"/>
              </w:divBdr>
              <w:divsChild>
                <w:div w:id="11799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676">
      <w:bodyDiv w:val="1"/>
      <w:marLeft w:val="0"/>
      <w:marRight w:val="0"/>
      <w:marTop w:val="0"/>
      <w:marBottom w:val="0"/>
      <w:divBdr>
        <w:top w:val="none" w:sz="0" w:space="0" w:color="auto"/>
        <w:left w:val="none" w:sz="0" w:space="0" w:color="auto"/>
        <w:bottom w:val="none" w:sz="0" w:space="0" w:color="auto"/>
        <w:right w:val="none" w:sz="0" w:space="0" w:color="auto"/>
      </w:divBdr>
      <w:divsChild>
        <w:div w:id="1177303565">
          <w:marLeft w:val="0"/>
          <w:marRight w:val="0"/>
          <w:marTop w:val="0"/>
          <w:marBottom w:val="0"/>
          <w:divBdr>
            <w:top w:val="none" w:sz="0" w:space="0" w:color="auto"/>
            <w:left w:val="none" w:sz="0" w:space="0" w:color="auto"/>
            <w:bottom w:val="none" w:sz="0" w:space="0" w:color="auto"/>
            <w:right w:val="none" w:sz="0" w:space="0" w:color="auto"/>
          </w:divBdr>
          <w:divsChild>
            <w:div w:id="1789230404">
              <w:marLeft w:val="0"/>
              <w:marRight w:val="0"/>
              <w:marTop w:val="0"/>
              <w:marBottom w:val="0"/>
              <w:divBdr>
                <w:top w:val="none" w:sz="0" w:space="0" w:color="auto"/>
                <w:left w:val="none" w:sz="0" w:space="0" w:color="auto"/>
                <w:bottom w:val="none" w:sz="0" w:space="0" w:color="auto"/>
                <w:right w:val="none" w:sz="0" w:space="0" w:color="auto"/>
              </w:divBdr>
              <w:divsChild>
                <w:div w:id="761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7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5931">
          <w:marLeft w:val="0"/>
          <w:marRight w:val="0"/>
          <w:marTop w:val="0"/>
          <w:marBottom w:val="0"/>
          <w:divBdr>
            <w:top w:val="none" w:sz="0" w:space="0" w:color="auto"/>
            <w:left w:val="none" w:sz="0" w:space="0" w:color="auto"/>
            <w:bottom w:val="none" w:sz="0" w:space="0" w:color="auto"/>
            <w:right w:val="none" w:sz="0" w:space="0" w:color="auto"/>
          </w:divBdr>
          <w:divsChild>
            <w:div w:id="1453206333">
              <w:marLeft w:val="0"/>
              <w:marRight w:val="0"/>
              <w:marTop w:val="0"/>
              <w:marBottom w:val="0"/>
              <w:divBdr>
                <w:top w:val="none" w:sz="0" w:space="0" w:color="auto"/>
                <w:left w:val="none" w:sz="0" w:space="0" w:color="auto"/>
                <w:bottom w:val="none" w:sz="0" w:space="0" w:color="auto"/>
                <w:right w:val="none" w:sz="0" w:space="0" w:color="auto"/>
              </w:divBdr>
              <w:divsChild>
                <w:div w:id="15108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4804">
      <w:bodyDiv w:val="1"/>
      <w:marLeft w:val="0"/>
      <w:marRight w:val="0"/>
      <w:marTop w:val="0"/>
      <w:marBottom w:val="0"/>
      <w:divBdr>
        <w:top w:val="none" w:sz="0" w:space="0" w:color="auto"/>
        <w:left w:val="none" w:sz="0" w:space="0" w:color="auto"/>
        <w:bottom w:val="none" w:sz="0" w:space="0" w:color="auto"/>
        <w:right w:val="none" w:sz="0" w:space="0" w:color="auto"/>
      </w:divBdr>
      <w:divsChild>
        <w:div w:id="1980960846">
          <w:marLeft w:val="0"/>
          <w:marRight w:val="0"/>
          <w:marTop w:val="0"/>
          <w:marBottom w:val="0"/>
          <w:divBdr>
            <w:top w:val="none" w:sz="0" w:space="0" w:color="auto"/>
            <w:left w:val="none" w:sz="0" w:space="0" w:color="auto"/>
            <w:bottom w:val="none" w:sz="0" w:space="0" w:color="auto"/>
            <w:right w:val="none" w:sz="0" w:space="0" w:color="auto"/>
          </w:divBdr>
          <w:divsChild>
            <w:div w:id="1491940565">
              <w:marLeft w:val="0"/>
              <w:marRight w:val="0"/>
              <w:marTop w:val="0"/>
              <w:marBottom w:val="0"/>
              <w:divBdr>
                <w:top w:val="none" w:sz="0" w:space="0" w:color="auto"/>
                <w:left w:val="none" w:sz="0" w:space="0" w:color="auto"/>
                <w:bottom w:val="none" w:sz="0" w:space="0" w:color="auto"/>
                <w:right w:val="none" w:sz="0" w:space="0" w:color="auto"/>
              </w:divBdr>
              <w:divsChild>
                <w:div w:id="1778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402">
      <w:bodyDiv w:val="1"/>
      <w:marLeft w:val="0"/>
      <w:marRight w:val="0"/>
      <w:marTop w:val="0"/>
      <w:marBottom w:val="0"/>
      <w:divBdr>
        <w:top w:val="none" w:sz="0" w:space="0" w:color="auto"/>
        <w:left w:val="none" w:sz="0" w:space="0" w:color="auto"/>
        <w:bottom w:val="none" w:sz="0" w:space="0" w:color="auto"/>
        <w:right w:val="none" w:sz="0" w:space="0" w:color="auto"/>
      </w:divBdr>
      <w:divsChild>
        <w:div w:id="1685015395">
          <w:marLeft w:val="0"/>
          <w:marRight w:val="0"/>
          <w:marTop w:val="0"/>
          <w:marBottom w:val="0"/>
          <w:divBdr>
            <w:top w:val="none" w:sz="0" w:space="0" w:color="auto"/>
            <w:left w:val="none" w:sz="0" w:space="0" w:color="auto"/>
            <w:bottom w:val="none" w:sz="0" w:space="0" w:color="auto"/>
            <w:right w:val="none" w:sz="0" w:space="0" w:color="auto"/>
          </w:divBdr>
          <w:divsChild>
            <w:div w:id="2099328069">
              <w:marLeft w:val="0"/>
              <w:marRight w:val="0"/>
              <w:marTop w:val="0"/>
              <w:marBottom w:val="0"/>
              <w:divBdr>
                <w:top w:val="none" w:sz="0" w:space="0" w:color="auto"/>
                <w:left w:val="none" w:sz="0" w:space="0" w:color="auto"/>
                <w:bottom w:val="none" w:sz="0" w:space="0" w:color="auto"/>
                <w:right w:val="none" w:sz="0" w:space="0" w:color="auto"/>
              </w:divBdr>
              <w:divsChild>
                <w:div w:id="19803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890">
      <w:bodyDiv w:val="1"/>
      <w:marLeft w:val="0"/>
      <w:marRight w:val="0"/>
      <w:marTop w:val="0"/>
      <w:marBottom w:val="0"/>
      <w:divBdr>
        <w:top w:val="none" w:sz="0" w:space="0" w:color="auto"/>
        <w:left w:val="none" w:sz="0" w:space="0" w:color="auto"/>
        <w:bottom w:val="none" w:sz="0" w:space="0" w:color="auto"/>
        <w:right w:val="none" w:sz="0" w:space="0" w:color="auto"/>
      </w:divBdr>
      <w:divsChild>
        <w:div w:id="823669978">
          <w:marLeft w:val="0"/>
          <w:marRight w:val="0"/>
          <w:marTop w:val="0"/>
          <w:marBottom w:val="0"/>
          <w:divBdr>
            <w:top w:val="none" w:sz="0" w:space="0" w:color="auto"/>
            <w:left w:val="none" w:sz="0" w:space="0" w:color="auto"/>
            <w:bottom w:val="none" w:sz="0" w:space="0" w:color="auto"/>
            <w:right w:val="none" w:sz="0" w:space="0" w:color="auto"/>
          </w:divBdr>
          <w:divsChild>
            <w:div w:id="990910674">
              <w:marLeft w:val="0"/>
              <w:marRight w:val="0"/>
              <w:marTop w:val="0"/>
              <w:marBottom w:val="0"/>
              <w:divBdr>
                <w:top w:val="none" w:sz="0" w:space="0" w:color="auto"/>
                <w:left w:val="none" w:sz="0" w:space="0" w:color="auto"/>
                <w:bottom w:val="none" w:sz="0" w:space="0" w:color="auto"/>
                <w:right w:val="none" w:sz="0" w:space="0" w:color="auto"/>
              </w:divBdr>
              <w:divsChild>
                <w:div w:id="13809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4900">
      <w:bodyDiv w:val="1"/>
      <w:marLeft w:val="0"/>
      <w:marRight w:val="0"/>
      <w:marTop w:val="0"/>
      <w:marBottom w:val="0"/>
      <w:divBdr>
        <w:top w:val="none" w:sz="0" w:space="0" w:color="auto"/>
        <w:left w:val="none" w:sz="0" w:space="0" w:color="auto"/>
        <w:bottom w:val="none" w:sz="0" w:space="0" w:color="auto"/>
        <w:right w:val="none" w:sz="0" w:space="0" w:color="auto"/>
      </w:divBdr>
      <w:divsChild>
        <w:div w:id="590092477">
          <w:marLeft w:val="0"/>
          <w:marRight w:val="0"/>
          <w:marTop w:val="0"/>
          <w:marBottom w:val="0"/>
          <w:divBdr>
            <w:top w:val="none" w:sz="0" w:space="0" w:color="auto"/>
            <w:left w:val="none" w:sz="0" w:space="0" w:color="auto"/>
            <w:bottom w:val="none" w:sz="0" w:space="0" w:color="auto"/>
            <w:right w:val="none" w:sz="0" w:space="0" w:color="auto"/>
          </w:divBdr>
          <w:divsChild>
            <w:div w:id="2122065750">
              <w:marLeft w:val="0"/>
              <w:marRight w:val="0"/>
              <w:marTop w:val="0"/>
              <w:marBottom w:val="0"/>
              <w:divBdr>
                <w:top w:val="none" w:sz="0" w:space="0" w:color="auto"/>
                <w:left w:val="none" w:sz="0" w:space="0" w:color="auto"/>
                <w:bottom w:val="none" w:sz="0" w:space="0" w:color="auto"/>
                <w:right w:val="none" w:sz="0" w:space="0" w:color="auto"/>
              </w:divBdr>
              <w:divsChild>
                <w:div w:id="17732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5381">
      <w:bodyDiv w:val="1"/>
      <w:marLeft w:val="0"/>
      <w:marRight w:val="0"/>
      <w:marTop w:val="0"/>
      <w:marBottom w:val="0"/>
      <w:divBdr>
        <w:top w:val="none" w:sz="0" w:space="0" w:color="auto"/>
        <w:left w:val="none" w:sz="0" w:space="0" w:color="auto"/>
        <w:bottom w:val="none" w:sz="0" w:space="0" w:color="auto"/>
        <w:right w:val="none" w:sz="0" w:space="0" w:color="auto"/>
      </w:divBdr>
      <w:divsChild>
        <w:div w:id="580452577">
          <w:marLeft w:val="0"/>
          <w:marRight w:val="0"/>
          <w:marTop w:val="0"/>
          <w:marBottom w:val="0"/>
          <w:divBdr>
            <w:top w:val="none" w:sz="0" w:space="0" w:color="auto"/>
            <w:left w:val="none" w:sz="0" w:space="0" w:color="auto"/>
            <w:bottom w:val="none" w:sz="0" w:space="0" w:color="auto"/>
            <w:right w:val="none" w:sz="0" w:space="0" w:color="auto"/>
          </w:divBdr>
          <w:divsChild>
            <w:div w:id="95753935">
              <w:marLeft w:val="0"/>
              <w:marRight w:val="0"/>
              <w:marTop w:val="0"/>
              <w:marBottom w:val="0"/>
              <w:divBdr>
                <w:top w:val="none" w:sz="0" w:space="0" w:color="auto"/>
                <w:left w:val="none" w:sz="0" w:space="0" w:color="auto"/>
                <w:bottom w:val="none" w:sz="0" w:space="0" w:color="auto"/>
                <w:right w:val="none" w:sz="0" w:space="0" w:color="auto"/>
              </w:divBdr>
              <w:divsChild>
                <w:div w:id="14010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1309">
      <w:bodyDiv w:val="1"/>
      <w:marLeft w:val="0"/>
      <w:marRight w:val="0"/>
      <w:marTop w:val="0"/>
      <w:marBottom w:val="0"/>
      <w:divBdr>
        <w:top w:val="none" w:sz="0" w:space="0" w:color="auto"/>
        <w:left w:val="none" w:sz="0" w:space="0" w:color="auto"/>
        <w:bottom w:val="none" w:sz="0" w:space="0" w:color="auto"/>
        <w:right w:val="none" w:sz="0" w:space="0" w:color="auto"/>
      </w:divBdr>
      <w:divsChild>
        <w:div w:id="464811712">
          <w:marLeft w:val="0"/>
          <w:marRight w:val="0"/>
          <w:marTop w:val="0"/>
          <w:marBottom w:val="0"/>
          <w:divBdr>
            <w:top w:val="none" w:sz="0" w:space="0" w:color="auto"/>
            <w:left w:val="none" w:sz="0" w:space="0" w:color="auto"/>
            <w:bottom w:val="none" w:sz="0" w:space="0" w:color="auto"/>
            <w:right w:val="none" w:sz="0" w:space="0" w:color="auto"/>
          </w:divBdr>
          <w:divsChild>
            <w:div w:id="810632828">
              <w:marLeft w:val="0"/>
              <w:marRight w:val="0"/>
              <w:marTop w:val="0"/>
              <w:marBottom w:val="0"/>
              <w:divBdr>
                <w:top w:val="none" w:sz="0" w:space="0" w:color="auto"/>
                <w:left w:val="none" w:sz="0" w:space="0" w:color="auto"/>
                <w:bottom w:val="none" w:sz="0" w:space="0" w:color="auto"/>
                <w:right w:val="none" w:sz="0" w:space="0" w:color="auto"/>
              </w:divBdr>
              <w:divsChild>
                <w:div w:id="18615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8295">
      <w:bodyDiv w:val="1"/>
      <w:marLeft w:val="0"/>
      <w:marRight w:val="0"/>
      <w:marTop w:val="0"/>
      <w:marBottom w:val="0"/>
      <w:divBdr>
        <w:top w:val="none" w:sz="0" w:space="0" w:color="auto"/>
        <w:left w:val="none" w:sz="0" w:space="0" w:color="auto"/>
        <w:bottom w:val="none" w:sz="0" w:space="0" w:color="auto"/>
        <w:right w:val="none" w:sz="0" w:space="0" w:color="auto"/>
      </w:divBdr>
      <w:divsChild>
        <w:div w:id="400368174">
          <w:marLeft w:val="0"/>
          <w:marRight w:val="0"/>
          <w:marTop w:val="0"/>
          <w:marBottom w:val="0"/>
          <w:divBdr>
            <w:top w:val="none" w:sz="0" w:space="0" w:color="auto"/>
            <w:left w:val="none" w:sz="0" w:space="0" w:color="auto"/>
            <w:bottom w:val="none" w:sz="0" w:space="0" w:color="auto"/>
            <w:right w:val="none" w:sz="0" w:space="0" w:color="auto"/>
          </w:divBdr>
          <w:divsChild>
            <w:div w:id="155850227">
              <w:marLeft w:val="0"/>
              <w:marRight w:val="0"/>
              <w:marTop w:val="0"/>
              <w:marBottom w:val="0"/>
              <w:divBdr>
                <w:top w:val="none" w:sz="0" w:space="0" w:color="auto"/>
                <w:left w:val="none" w:sz="0" w:space="0" w:color="auto"/>
                <w:bottom w:val="none" w:sz="0" w:space="0" w:color="auto"/>
                <w:right w:val="none" w:sz="0" w:space="0" w:color="auto"/>
              </w:divBdr>
              <w:divsChild>
                <w:div w:id="7249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8418">
      <w:bodyDiv w:val="1"/>
      <w:marLeft w:val="0"/>
      <w:marRight w:val="0"/>
      <w:marTop w:val="0"/>
      <w:marBottom w:val="0"/>
      <w:divBdr>
        <w:top w:val="none" w:sz="0" w:space="0" w:color="auto"/>
        <w:left w:val="none" w:sz="0" w:space="0" w:color="auto"/>
        <w:bottom w:val="none" w:sz="0" w:space="0" w:color="auto"/>
        <w:right w:val="none" w:sz="0" w:space="0" w:color="auto"/>
      </w:divBdr>
      <w:divsChild>
        <w:div w:id="56130307">
          <w:marLeft w:val="0"/>
          <w:marRight w:val="0"/>
          <w:marTop w:val="0"/>
          <w:marBottom w:val="0"/>
          <w:divBdr>
            <w:top w:val="none" w:sz="0" w:space="0" w:color="auto"/>
            <w:left w:val="none" w:sz="0" w:space="0" w:color="auto"/>
            <w:bottom w:val="none" w:sz="0" w:space="0" w:color="auto"/>
            <w:right w:val="none" w:sz="0" w:space="0" w:color="auto"/>
          </w:divBdr>
          <w:divsChild>
            <w:div w:id="1199202424">
              <w:marLeft w:val="0"/>
              <w:marRight w:val="0"/>
              <w:marTop w:val="0"/>
              <w:marBottom w:val="0"/>
              <w:divBdr>
                <w:top w:val="none" w:sz="0" w:space="0" w:color="auto"/>
                <w:left w:val="none" w:sz="0" w:space="0" w:color="auto"/>
                <w:bottom w:val="none" w:sz="0" w:space="0" w:color="auto"/>
                <w:right w:val="none" w:sz="0" w:space="0" w:color="auto"/>
              </w:divBdr>
              <w:divsChild>
                <w:div w:id="447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9498">
      <w:bodyDiv w:val="1"/>
      <w:marLeft w:val="0"/>
      <w:marRight w:val="0"/>
      <w:marTop w:val="0"/>
      <w:marBottom w:val="0"/>
      <w:divBdr>
        <w:top w:val="none" w:sz="0" w:space="0" w:color="auto"/>
        <w:left w:val="none" w:sz="0" w:space="0" w:color="auto"/>
        <w:bottom w:val="none" w:sz="0" w:space="0" w:color="auto"/>
        <w:right w:val="none" w:sz="0" w:space="0" w:color="auto"/>
      </w:divBdr>
      <w:divsChild>
        <w:div w:id="2047480852">
          <w:marLeft w:val="0"/>
          <w:marRight w:val="0"/>
          <w:marTop w:val="0"/>
          <w:marBottom w:val="0"/>
          <w:divBdr>
            <w:top w:val="none" w:sz="0" w:space="0" w:color="auto"/>
            <w:left w:val="none" w:sz="0" w:space="0" w:color="auto"/>
            <w:bottom w:val="none" w:sz="0" w:space="0" w:color="auto"/>
            <w:right w:val="none" w:sz="0" w:space="0" w:color="auto"/>
          </w:divBdr>
          <w:divsChild>
            <w:div w:id="735081413">
              <w:marLeft w:val="0"/>
              <w:marRight w:val="0"/>
              <w:marTop w:val="0"/>
              <w:marBottom w:val="0"/>
              <w:divBdr>
                <w:top w:val="none" w:sz="0" w:space="0" w:color="auto"/>
                <w:left w:val="none" w:sz="0" w:space="0" w:color="auto"/>
                <w:bottom w:val="none" w:sz="0" w:space="0" w:color="auto"/>
                <w:right w:val="none" w:sz="0" w:space="0" w:color="auto"/>
              </w:divBdr>
              <w:divsChild>
                <w:div w:id="617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1313">
      <w:bodyDiv w:val="1"/>
      <w:marLeft w:val="0"/>
      <w:marRight w:val="0"/>
      <w:marTop w:val="0"/>
      <w:marBottom w:val="0"/>
      <w:divBdr>
        <w:top w:val="none" w:sz="0" w:space="0" w:color="auto"/>
        <w:left w:val="none" w:sz="0" w:space="0" w:color="auto"/>
        <w:bottom w:val="none" w:sz="0" w:space="0" w:color="auto"/>
        <w:right w:val="none" w:sz="0" w:space="0" w:color="auto"/>
      </w:divBdr>
      <w:divsChild>
        <w:div w:id="1076707879">
          <w:marLeft w:val="0"/>
          <w:marRight w:val="0"/>
          <w:marTop w:val="0"/>
          <w:marBottom w:val="0"/>
          <w:divBdr>
            <w:top w:val="none" w:sz="0" w:space="0" w:color="auto"/>
            <w:left w:val="none" w:sz="0" w:space="0" w:color="auto"/>
            <w:bottom w:val="none" w:sz="0" w:space="0" w:color="auto"/>
            <w:right w:val="none" w:sz="0" w:space="0" w:color="auto"/>
          </w:divBdr>
          <w:divsChild>
            <w:div w:id="720788755">
              <w:marLeft w:val="0"/>
              <w:marRight w:val="0"/>
              <w:marTop w:val="0"/>
              <w:marBottom w:val="0"/>
              <w:divBdr>
                <w:top w:val="none" w:sz="0" w:space="0" w:color="auto"/>
                <w:left w:val="none" w:sz="0" w:space="0" w:color="auto"/>
                <w:bottom w:val="none" w:sz="0" w:space="0" w:color="auto"/>
                <w:right w:val="none" w:sz="0" w:space="0" w:color="auto"/>
              </w:divBdr>
              <w:divsChild>
                <w:div w:id="2125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337">
      <w:bodyDiv w:val="1"/>
      <w:marLeft w:val="0"/>
      <w:marRight w:val="0"/>
      <w:marTop w:val="0"/>
      <w:marBottom w:val="0"/>
      <w:divBdr>
        <w:top w:val="none" w:sz="0" w:space="0" w:color="auto"/>
        <w:left w:val="none" w:sz="0" w:space="0" w:color="auto"/>
        <w:bottom w:val="none" w:sz="0" w:space="0" w:color="auto"/>
        <w:right w:val="none" w:sz="0" w:space="0" w:color="auto"/>
      </w:divBdr>
      <w:divsChild>
        <w:div w:id="747771886">
          <w:marLeft w:val="0"/>
          <w:marRight w:val="0"/>
          <w:marTop w:val="0"/>
          <w:marBottom w:val="0"/>
          <w:divBdr>
            <w:top w:val="none" w:sz="0" w:space="0" w:color="auto"/>
            <w:left w:val="none" w:sz="0" w:space="0" w:color="auto"/>
            <w:bottom w:val="none" w:sz="0" w:space="0" w:color="auto"/>
            <w:right w:val="none" w:sz="0" w:space="0" w:color="auto"/>
          </w:divBdr>
          <w:divsChild>
            <w:div w:id="806245945">
              <w:marLeft w:val="0"/>
              <w:marRight w:val="0"/>
              <w:marTop w:val="0"/>
              <w:marBottom w:val="0"/>
              <w:divBdr>
                <w:top w:val="none" w:sz="0" w:space="0" w:color="auto"/>
                <w:left w:val="none" w:sz="0" w:space="0" w:color="auto"/>
                <w:bottom w:val="none" w:sz="0" w:space="0" w:color="auto"/>
                <w:right w:val="none" w:sz="0" w:space="0" w:color="auto"/>
              </w:divBdr>
              <w:divsChild>
                <w:div w:id="1574967332">
                  <w:marLeft w:val="0"/>
                  <w:marRight w:val="0"/>
                  <w:marTop w:val="0"/>
                  <w:marBottom w:val="0"/>
                  <w:divBdr>
                    <w:top w:val="none" w:sz="0" w:space="0" w:color="auto"/>
                    <w:left w:val="none" w:sz="0" w:space="0" w:color="auto"/>
                    <w:bottom w:val="none" w:sz="0" w:space="0" w:color="auto"/>
                    <w:right w:val="none" w:sz="0" w:space="0" w:color="auto"/>
                  </w:divBdr>
                </w:div>
              </w:divsChild>
            </w:div>
            <w:div w:id="1025329088">
              <w:marLeft w:val="0"/>
              <w:marRight w:val="0"/>
              <w:marTop w:val="0"/>
              <w:marBottom w:val="0"/>
              <w:divBdr>
                <w:top w:val="none" w:sz="0" w:space="0" w:color="auto"/>
                <w:left w:val="none" w:sz="0" w:space="0" w:color="auto"/>
                <w:bottom w:val="none" w:sz="0" w:space="0" w:color="auto"/>
                <w:right w:val="none" w:sz="0" w:space="0" w:color="auto"/>
              </w:divBdr>
              <w:divsChild>
                <w:div w:id="15878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2353">
          <w:marLeft w:val="0"/>
          <w:marRight w:val="0"/>
          <w:marTop w:val="0"/>
          <w:marBottom w:val="0"/>
          <w:divBdr>
            <w:top w:val="none" w:sz="0" w:space="0" w:color="auto"/>
            <w:left w:val="none" w:sz="0" w:space="0" w:color="auto"/>
            <w:bottom w:val="none" w:sz="0" w:space="0" w:color="auto"/>
            <w:right w:val="none" w:sz="0" w:space="0" w:color="auto"/>
          </w:divBdr>
          <w:divsChild>
            <w:div w:id="1438139122">
              <w:marLeft w:val="0"/>
              <w:marRight w:val="0"/>
              <w:marTop w:val="0"/>
              <w:marBottom w:val="0"/>
              <w:divBdr>
                <w:top w:val="none" w:sz="0" w:space="0" w:color="auto"/>
                <w:left w:val="none" w:sz="0" w:space="0" w:color="auto"/>
                <w:bottom w:val="none" w:sz="0" w:space="0" w:color="auto"/>
                <w:right w:val="none" w:sz="0" w:space="0" w:color="auto"/>
              </w:divBdr>
              <w:divsChild>
                <w:div w:id="84885266">
                  <w:marLeft w:val="0"/>
                  <w:marRight w:val="0"/>
                  <w:marTop w:val="0"/>
                  <w:marBottom w:val="0"/>
                  <w:divBdr>
                    <w:top w:val="none" w:sz="0" w:space="0" w:color="auto"/>
                    <w:left w:val="none" w:sz="0" w:space="0" w:color="auto"/>
                    <w:bottom w:val="none" w:sz="0" w:space="0" w:color="auto"/>
                    <w:right w:val="none" w:sz="0" w:space="0" w:color="auto"/>
                  </w:divBdr>
                </w:div>
                <w:div w:id="7524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2140">
      <w:bodyDiv w:val="1"/>
      <w:marLeft w:val="0"/>
      <w:marRight w:val="0"/>
      <w:marTop w:val="0"/>
      <w:marBottom w:val="0"/>
      <w:divBdr>
        <w:top w:val="none" w:sz="0" w:space="0" w:color="auto"/>
        <w:left w:val="none" w:sz="0" w:space="0" w:color="auto"/>
        <w:bottom w:val="none" w:sz="0" w:space="0" w:color="auto"/>
        <w:right w:val="none" w:sz="0" w:space="0" w:color="auto"/>
      </w:divBdr>
      <w:divsChild>
        <w:div w:id="355040444">
          <w:marLeft w:val="0"/>
          <w:marRight w:val="0"/>
          <w:marTop w:val="0"/>
          <w:marBottom w:val="0"/>
          <w:divBdr>
            <w:top w:val="none" w:sz="0" w:space="0" w:color="auto"/>
            <w:left w:val="none" w:sz="0" w:space="0" w:color="auto"/>
            <w:bottom w:val="none" w:sz="0" w:space="0" w:color="auto"/>
            <w:right w:val="none" w:sz="0" w:space="0" w:color="auto"/>
          </w:divBdr>
          <w:divsChild>
            <w:div w:id="1616013483">
              <w:marLeft w:val="0"/>
              <w:marRight w:val="0"/>
              <w:marTop w:val="0"/>
              <w:marBottom w:val="0"/>
              <w:divBdr>
                <w:top w:val="none" w:sz="0" w:space="0" w:color="auto"/>
                <w:left w:val="none" w:sz="0" w:space="0" w:color="auto"/>
                <w:bottom w:val="none" w:sz="0" w:space="0" w:color="auto"/>
                <w:right w:val="none" w:sz="0" w:space="0" w:color="auto"/>
              </w:divBdr>
              <w:divsChild>
                <w:div w:id="1542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2400">
      <w:bodyDiv w:val="1"/>
      <w:marLeft w:val="0"/>
      <w:marRight w:val="0"/>
      <w:marTop w:val="0"/>
      <w:marBottom w:val="0"/>
      <w:divBdr>
        <w:top w:val="none" w:sz="0" w:space="0" w:color="auto"/>
        <w:left w:val="none" w:sz="0" w:space="0" w:color="auto"/>
        <w:bottom w:val="none" w:sz="0" w:space="0" w:color="auto"/>
        <w:right w:val="none" w:sz="0" w:space="0" w:color="auto"/>
      </w:divBdr>
      <w:divsChild>
        <w:div w:id="79647772">
          <w:marLeft w:val="0"/>
          <w:marRight w:val="0"/>
          <w:marTop w:val="0"/>
          <w:marBottom w:val="0"/>
          <w:divBdr>
            <w:top w:val="none" w:sz="0" w:space="0" w:color="auto"/>
            <w:left w:val="none" w:sz="0" w:space="0" w:color="auto"/>
            <w:bottom w:val="none" w:sz="0" w:space="0" w:color="auto"/>
            <w:right w:val="none" w:sz="0" w:space="0" w:color="auto"/>
          </w:divBdr>
          <w:divsChild>
            <w:div w:id="2074346587">
              <w:marLeft w:val="0"/>
              <w:marRight w:val="0"/>
              <w:marTop w:val="0"/>
              <w:marBottom w:val="0"/>
              <w:divBdr>
                <w:top w:val="none" w:sz="0" w:space="0" w:color="auto"/>
                <w:left w:val="none" w:sz="0" w:space="0" w:color="auto"/>
                <w:bottom w:val="none" w:sz="0" w:space="0" w:color="auto"/>
                <w:right w:val="none" w:sz="0" w:space="0" w:color="auto"/>
              </w:divBdr>
              <w:divsChild>
                <w:div w:id="287930566">
                  <w:marLeft w:val="0"/>
                  <w:marRight w:val="0"/>
                  <w:marTop w:val="0"/>
                  <w:marBottom w:val="0"/>
                  <w:divBdr>
                    <w:top w:val="none" w:sz="0" w:space="0" w:color="auto"/>
                    <w:left w:val="none" w:sz="0" w:space="0" w:color="auto"/>
                    <w:bottom w:val="none" w:sz="0" w:space="0" w:color="auto"/>
                    <w:right w:val="none" w:sz="0" w:space="0" w:color="auto"/>
                  </w:divBdr>
                </w:div>
              </w:divsChild>
            </w:div>
            <w:div w:id="1855458365">
              <w:marLeft w:val="0"/>
              <w:marRight w:val="0"/>
              <w:marTop w:val="0"/>
              <w:marBottom w:val="0"/>
              <w:divBdr>
                <w:top w:val="none" w:sz="0" w:space="0" w:color="auto"/>
                <w:left w:val="none" w:sz="0" w:space="0" w:color="auto"/>
                <w:bottom w:val="none" w:sz="0" w:space="0" w:color="auto"/>
                <w:right w:val="none" w:sz="0" w:space="0" w:color="auto"/>
              </w:divBdr>
              <w:divsChild>
                <w:div w:id="756054379">
                  <w:marLeft w:val="0"/>
                  <w:marRight w:val="0"/>
                  <w:marTop w:val="0"/>
                  <w:marBottom w:val="0"/>
                  <w:divBdr>
                    <w:top w:val="none" w:sz="0" w:space="0" w:color="auto"/>
                    <w:left w:val="none" w:sz="0" w:space="0" w:color="auto"/>
                    <w:bottom w:val="none" w:sz="0" w:space="0" w:color="auto"/>
                    <w:right w:val="none" w:sz="0" w:space="0" w:color="auto"/>
                  </w:divBdr>
                </w:div>
                <w:div w:id="533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3906">
      <w:bodyDiv w:val="1"/>
      <w:marLeft w:val="0"/>
      <w:marRight w:val="0"/>
      <w:marTop w:val="0"/>
      <w:marBottom w:val="0"/>
      <w:divBdr>
        <w:top w:val="none" w:sz="0" w:space="0" w:color="auto"/>
        <w:left w:val="none" w:sz="0" w:space="0" w:color="auto"/>
        <w:bottom w:val="none" w:sz="0" w:space="0" w:color="auto"/>
        <w:right w:val="none" w:sz="0" w:space="0" w:color="auto"/>
      </w:divBdr>
      <w:divsChild>
        <w:div w:id="1077435512">
          <w:marLeft w:val="0"/>
          <w:marRight w:val="0"/>
          <w:marTop w:val="0"/>
          <w:marBottom w:val="0"/>
          <w:divBdr>
            <w:top w:val="none" w:sz="0" w:space="0" w:color="auto"/>
            <w:left w:val="none" w:sz="0" w:space="0" w:color="auto"/>
            <w:bottom w:val="none" w:sz="0" w:space="0" w:color="auto"/>
            <w:right w:val="none" w:sz="0" w:space="0" w:color="auto"/>
          </w:divBdr>
          <w:divsChild>
            <w:div w:id="1129712973">
              <w:marLeft w:val="0"/>
              <w:marRight w:val="0"/>
              <w:marTop w:val="0"/>
              <w:marBottom w:val="0"/>
              <w:divBdr>
                <w:top w:val="none" w:sz="0" w:space="0" w:color="auto"/>
                <w:left w:val="none" w:sz="0" w:space="0" w:color="auto"/>
                <w:bottom w:val="none" w:sz="0" w:space="0" w:color="auto"/>
                <w:right w:val="none" w:sz="0" w:space="0" w:color="auto"/>
              </w:divBdr>
              <w:divsChild>
                <w:div w:id="8612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8987-9B8F-4EED-97C0-A8BEBC89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Minihan</dc:creator>
  <cp:keywords/>
  <dc:description/>
  <cp:lastModifiedBy>Brittany Dorman</cp:lastModifiedBy>
  <cp:revision>2</cp:revision>
  <cp:lastPrinted>2022-08-15T11:55:00Z</cp:lastPrinted>
  <dcterms:created xsi:type="dcterms:W3CDTF">2023-02-13T15:25:00Z</dcterms:created>
  <dcterms:modified xsi:type="dcterms:W3CDTF">2023-02-13T15:25:00Z</dcterms:modified>
</cp:coreProperties>
</file>